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4042960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44546A" w:themeColor="text2"/>
          <w:spacing w:val="5"/>
          <w:kern w:val="28"/>
          <w:sz w:val="96"/>
          <w:szCs w:val="96"/>
          <w14:ligatures w14:val="standardContextual"/>
          <w14:cntxtAlts/>
        </w:rPr>
      </w:sdtEndPr>
      <w:sdtContent>
        <w:p w14:paraId="18855B99" w14:textId="77777777" w:rsidR="00073BA0" w:rsidRDefault="00073BA0" w:rsidP="00073BA0"/>
        <w:tbl>
          <w:tblPr>
            <w:tblpPr w:leftFromText="187" w:rightFromText="187" w:bottomFromText="720" w:horzAnchor="page" w:tblpXSpec="center" w:tblpYSpec="bottom"/>
            <w:tblW w:w="4600" w:type="pct"/>
            <w:tblCellMar>
              <w:left w:w="288" w:type="dxa"/>
              <w:right w:w="288" w:type="dxa"/>
            </w:tblCellMar>
            <w:tblLook w:val="04A0" w:firstRow="1" w:lastRow="0" w:firstColumn="1" w:lastColumn="0" w:noHBand="0" w:noVBand="1"/>
          </w:tblPr>
          <w:tblGrid>
            <w:gridCol w:w="8346"/>
          </w:tblGrid>
          <w:tr w:rsidR="00073BA0" w14:paraId="5EE331EA" w14:textId="77777777" w:rsidTr="007B359D">
            <w:tc>
              <w:tcPr>
                <w:tcW w:w="9576" w:type="dxa"/>
              </w:tcPr>
              <w:sdt>
                <w:sdtPr>
                  <w:rPr>
                    <w:sz w:val="52"/>
                    <w:szCs w:val="52"/>
                  </w:rPr>
                  <w:alias w:val="Tittel"/>
                  <w:id w:val="-308007970"/>
                  <w:placeholder>
                    <w:docPart w:val="14D6928FFAD6413BBBC917CAA57F955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F17CB68" w14:textId="77777777" w:rsidR="00073BA0" w:rsidRDefault="00073BA0" w:rsidP="00073BA0">
                    <w:pPr>
                      <w:pStyle w:val="Tittel"/>
                      <w:jc w:val="center"/>
                      <w:rPr>
                        <w:sz w:val="96"/>
                      </w:rPr>
                    </w:pPr>
                    <w:r>
                      <w:rPr>
                        <w:sz w:val="52"/>
                        <w:szCs w:val="52"/>
                      </w:rPr>
                      <w:t>Administrativ organisering ved HVL</w:t>
                    </w:r>
                  </w:p>
                </w:sdtContent>
              </w:sdt>
            </w:tc>
          </w:tr>
          <w:tr w:rsidR="00073BA0" w14:paraId="675ABDE7" w14:textId="77777777" w:rsidTr="007B359D">
            <w:tc>
              <w:tcPr>
                <w:tcW w:w="0" w:type="auto"/>
                <w:vAlign w:val="bottom"/>
              </w:tcPr>
              <w:sdt>
                <w:sdtPr>
                  <w:rPr>
                    <w:sz w:val="36"/>
                    <w:szCs w:val="36"/>
                  </w:rPr>
                  <w:alias w:val="Undertittel"/>
                  <w:id w:val="758173203"/>
                  <w:placeholder>
                    <w:docPart w:val="1B3F232A80CD4F92B421CABD76BF1227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4CFED5BE" w14:textId="77777777" w:rsidR="00073BA0" w:rsidRDefault="00073BA0" w:rsidP="00073BA0">
                    <w:pPr>
                      <w:pStyle w:val="Undertittel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Administrative funksjoner og oppgaver i linje til fakultet eller til fellestjenester/virksomhetsnivå</w:t>
                    </w:r>
                  </w:p>
                </w:sdtContent>
              </w:sdt>
            </w:tc>
          </w:tr>
          <w:tr w:rsidR="00073BA0" w14:paraId="2E945BBE" w14:textId="77777777" w:rsidTr="007B359D">
            <w:tc>
              <w:tcPr>
                <w:tcW w:w="0" w:type="auto"/>
                <w:vAlign w:val="bottom"/>
              </w:tcPr>
              <w:p w14:paraId="1F3425A1" w14:textId="77777777" w:rsidR="00073BA0" w:rsidRDefault="00073BA0" w:rsidP="007B359D"/>
            </w:tc>
          </w:tr>
          <w:tr w:rsidR="00073BA0" w14:paraId="1A0FCC92" w14:textId="77777777" w:rsidTr="007B359D">
            <w:tc>
              <w:tcPr>
                <w:tcW w:w="0" w:type="auto"/>
                <w:vAlign w:val="bottom"/>
              </w:tcPr>
              <w:sdt>
                <w:sdtPr>
                  <w:alias w:val="Sammendrag"/>
                  <w:id w:val="553592755"/>
                  <w:placeholder>
                    <w:docPart w:val="E37EE0A3E62849798D27313C193A581F"/>
                  </w:placeholder>
                  <w:dataBinding w:prefixMappings="xmlns:ns0='http://schemas.microsoft.com/office/2006/coverPageProps'" w:xpath="/ns0:CoverPageProperties[1]/ns0:Abstract[1]" w:storeItemID="{55AF091B-3C7A-41E3-B477-F2FDAA23CFDA}"/>
                  <w:text/>
                </w:sdtPr>
                <w:sdtEndPr/>
                <w:sdtContent>
                  <w:p w14:paraId="0C906217" w14:textId="77777777" w:rsidR="00073BA0" w:rsidRDefault="00073BA0" w:rsidP="00073BA0">
                    <w:pPr>
                      <w:jc w:val="center"/>
                    </w:pPr>
                    <w:r>
                      <w:t>Dokumentet beskriver utvidet strategisk ledergruppe sitt forslag til plassering av administrative funksjoner og oppgaver i linje til fakultet/dekan og til fellestjenester/virksomhetsnivå/prorektor/direktør.</w:t>
                    </w:r>
                  </w:p>
                </w:sdtContent>
              </w:sdt>
            </w:tc>
          </w:tr>
          <w:tr w:rsidR="00073BA0" w14:paraId="707FBD86" w14:textId="77777777" w:rsidTr="007B359D">
            <w:tc>
              <w:tcPr>
                <w:tcW w:w="0" w:type="auto"/>
                <w:vAlign w:val="bottom"/>
              </w:tcPr>
              <w:p w14:paraId="6B27CA10" w14:textId="77777777" w:rsidR="00073BA0" w:rsidRDefault="00073BA0" w:rsidP="007B359D">
                <w:pPr>
                  <w:jc w:val="center"/>
                </w:pPr>
              </w:p>
            </w:tc>
          </w:tr>
        </w:tbl>
        <w:p w14:paraId="6F96A54E" w14:textId="77777777" w:rsidR="00073BA0" w:rsidRDefault="00073BA0" w:rsidP="00073BA0">
          <w:pPr>
            <w:rPr>
              <w:rFonts w:asciiTheme="majorHAnsi" w:eastAsiaTheme="majorEastAsia" w:hAnsiTheme="majorHAnsi" w:cstheme="majorBidi"/>
              <w:color w:val="44546A" w:themeColor="text2"/>
              <w:spacing w:val="5"/>
              <w:kern w:val="28"/>
              <w:sz w:val="96"/>
              <w:szCs w:val="96"/>
              <w14:ligatures w14:val="standardContextual"/>
              <w14:cntxtAlts/>
            </w:rPr>
          </w:pPr>
          <w:r>
            <w:rPr>
              <w:rFonts w:asciiTheme="majorHAnsi" w:eastAsiaTheme="majorEastAsia" w:hAnsiTheme="majorHAnsi" w:cstheme="majorBidi"/>
              <w:color w:val="44546A" w:themeColor="text2"/>
              <w:spacing w:val="5"/>
              <w:kern w:val="28"/>
              <w:sz w:val="96"/>
              <w:szCs w:val="96"/>
              <w14:ligatures w14:val="standardContextual"/>
              <w14:cntxtAlts/>
            </w:rPr>
            <w:br w:type="page"/>
          </w:r>
        </w:p>
      </w:sdtContent>
    </w:sdt>
    <w:sdt>
      <w:sdtPr>
        <w:alias w:val="Tittel"/>
        <w:id w:val="598529223"/>
        <w:placeholder>
          <w:docPart w:val="14D6928FFAD6413BBBC917CAA57F955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01508345" w14:textId="77777777" w:rsidR="00073BA0" w:rsidRDefault="00073BA0" w:rsidP="00073BA0">
          <w:pPr>
            <w:pStyle w:val="Tittel"/>
          </w:pPr>
          <w:r>
            <w:t>Administrativ organisering ved HVL</w:t>
          </w:r>
        </w:p>
      </w:sdtContent>
    </w:sdt>
    <w:p w14:paraId="08C8B122" w14:textId="77777777" w:rsidR="00073BA0" w:rsidRDefault="00692C52" w:rsidP="00073BA0">
      <w:pPr>
        <w:pStyle w:val="Undertittel"/>
      </w:pPr>
      <w:sdt>
        <w:sdtPr>
          <w:alias w:val="Undertittel"/>
          <w:id w:val="-723052804"/>
          <w:placeholder>
            <w:docPart w:val="1B3F232A80CD4F92B421CABD76BF1227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073BA0">
            <w:t>Administrative funksjoner og oppgaver i linje til fakultet eller til fellestjenester/virksomhetsnivå</w:t>
          </w:r>
        </w:sdtContent>
      </w:sdt>
    </w:p>
    <w:p w14:paraId="16400846" w14:textId="77777777" w:rsidR="00073BA0" w:rsidRDefault="00073BA0" w:rsidP="00073BA0">
      <w:pPr>
        <w:pStyle w:val="Overskrift1"/>
      </w:pPr>
      <w:r>
        <w:t>Bakgrunn</w:t>
      </w:r>
    </w:p>
    <w:p w14:paraId="318A16C5" w14:textId="77777777" w:rsidR="00073BA0" w:rsidRDefault="00073BA0" w:rsidP="00073BA0">
      <w:r>
        <w:t xml:space="preserve">Arbeidet med å etablere en felles administrasjon for Høgskulen på Vestlandet foregår </w:t>
      </w:r>
      <w:r w:rsidRPr="00B968F1">
        <w:rPr>
          <w:i/>
        </w:rPr>
        <w:t>dels i den organisatoriske linjen i HVL</w:t>
      </w:r>
      <w:r>
        <w:t xml:space="preserve">, og </w:t>
      </w:r>
      <w:r w:rsidRPr="00B968F1">
        <w:rPr>
          <w:i/>
        </w:rPr>
        <w:t>dels i OU-programmet</w:t>
      </w:r>
      <w:r>
        <w:t>, gjennom prosjekt P3 Administrativ organisering.</w:t>
      </w:r>
    </w:p>
    <w:p w14:paraId="199861A4" w14:textId="77777777" w:rsidR="00073BA0" w:rsidRDefault="00073BA0" w:rsidP="00073BA0">
      <w:r>
        <w:t>På grunnlag av styrets vedtak i sak 17/17 og på</w:t>
      </w:r>
      <w:r w:rsidRPr="00B968F1">
        <w:t xml:space="preserve"> mandat fra rektor</w:t>
      </w:r>
      <w:r>
        <w:t>,</w:t>
      </w:r>
      <w:r w:rsidRPr="00B968F1">
        <w:t xml:space="preserve"> </w:t>
      </w:r>
      <w:r>
        <w:t xml:space="preserve">skal utvidet </w:t>
      </w:r>
      <w:r w:rsidR="00F75B08">
        <w:t xml:space="preserve">(strategisk) </w:t>
      </w:r>
      <w:r>
        <w:t>ledergruppe legge frem for rektor:</w:t>
      </w:r>
    </w:p>
    <w:p w14:paraId="05E69926" w14:textId="77777777" w:rsidR="00073BA0" w:rsidRPr="005C1D26" w:rsidRDefault="00073BA0" w:rsidP="00073BA0">
      <w:pPr>
        <w:numPr>
          <w:ilvl w:val="0"/>
          <w:numId w:val="1"/>
        </w:numPr>
        <w:spacing w:after="0"/>
      </w:pPr>
      <w:r w:rsidRPr="005C1D26">
        <w:t>Et begrunnet forslag for plassering av administrative funksjoner under overordnede administrative funksjonsområder.</w:t>
      </w:r>
    </w:p>
    <w:p w14:paraId="7A8E0A59" w14:textId="77777777" w:rsidR="00073BA0" w:rsidRPr="005C1D26" w:rsidRDefault="00073BA0" w:rsidP="00073BA0">
      <w:pPr>
        <w:numPr>
          <w:ilvl w:val="0"/>
          <w:numId w:val="1"/>
        </w:numPr>
        <w:spacing w:after="0"/>
      </w:pPr>
      <w:r w:rsidRPr="005C1D26">
        <w:t xml:space="preserve">Et begrunnet forslag om prinsipper for lederstruktur (på nivå 3 og 4) i administrative fellestjenester/på virksomhetsnivå, og i fakultetene </w:t>
      </w:r>
    </w:p>
    <w:p w14:paraId="36300217" w14:textId="77777777" w:rsidR="00073BA0" w:rsidRDefault="00073BA0" w:rsidP="00073BA0">
      <w:pPr>
        <w:numPr>
          <w:ilvl w:val="0"/>
          <w:numId w:val="1"/>
        </w:numPr>
        <w:spacing w:after="0"/>
      </w:pPr>
      <w:r w:rsidRPr="005C1D26">
        <w:t xml:space="preserve">Et begrunnet forslag til hovedfordeling av administrative funksjoner og oppgaver mellom fellestjenester på virksomhetsnivå og fakultetene. </w:t>
      </w:r>
    </w:p>
    <w:p w14:paraId="6ACCF110" w14:textId="77777777" w:rsidR="00073BA0" w:rsidRDefault="00073BA0" w:rsidP="00073BA0">
      <w:pPr>
        <w:spacing w:after="0"/>
      </w:pPr>
    </w:p>
    <w:p w14:paraId="5348E24E" w14:textId="77777777" w:rsidR="00073BA0" w:rsidRPr="009661F0" w:rsidRDefault="00073BA0" w:rsidP="00073BA0">
      <w:pPr>
        <w:spacing w:after="0"/>
      </w:pPr>
      <w:r>
        <w:t xml:space="preserve">Mer utførlig beskrivelse av mandat og prosess finnes </w:t>
      </w:r>
      <w:hyperlink r:id="rId9" w:history="1">
        <w:r>
          <w:rPr>
            <w:rStyle w:val="Hyperkobling"/>
          </w:rPr>
          <w:t>her.</w:t>
        </w:r>
      </w:hyperlink>
      <w:r>
        <w:t xml:space="preserve"> </w:t>
      </w:r>
    </w:p>
    <w:p w14:paraId="2E1EAEF7" w14:textId="77777777" w:rsidR="00073BA0" w:rsidRPr="007559BE" w:rsidRDefault="00073BA0" w:rsidP="007559BE"/>
    <w:p w14:paraId="6A2B1165" w14:textId="77777777" w:rsidR="00073BA0" w:rsidRDefault="00073BA0" w:rsidP="00073BA0">
      <w:r>
        <w:t xml:space="preserve">Dette dokumentet beskriver </w:t>
      </w:r>
      <w:r w:rsidR="00022E87">
        <w:t xml:space="preserve">utvidet strategisk </w:t>
      </w:r>
      <w:r>
        <w:t>ledergruppes forslag for punkt 3 i mandatet: organisatorisk plassering av administrative funksjoner og oppgaver i linje til fakultet/dekan og til fellestjenester/virksomhetsnivå/prorektor/direktør.</w:t>
      </w:r>
    </w:p>
    <w:p w14:paraId="11473D77" w14:textId="77777777" w:rsidR="00073BA0" w:rsidRDefault="00073BA0" w:rsidP="00073BA0">
      <w:pPr>
        <w:pStyle w:val="Overskrift1"/>
      </w:pPr>
      <w:r>
        <w:t>Prosess</w:t>
      </w:r>
    </w:p>
    <w:p w14:paraId="750DB5AD" w14:textId="77777777" w:rsidR="00073BA0" w:rsidRDefault="00073BA0" w:rsidP="00073BA0">
      <w:r>
        <w:t>Utvidet strategisk ledergruppe diskuterte punkt 3 i mandatet i møter 22.09.17 og 03.10.17</w:t>
      </w:r>
      <w:r w:rsidR="00F75B08">
        <w:t>, og 30.10.17</w:t>
      </w:r>
      <w:r>
        <w:t xml:space="preserve">. </w:t>
      </w:r>
      <w:r w:rsidR="00F23AFB">
        <w:t>Representanter fra hovedtillitsv</w:t>
      </w:r>
      <w:r w:rsidR="00F75B08">
        <w:t>algte har også vært med i de to første møtene</w:t>
      </w:r>
      <w:r w:rsidR="00F23AFB">
        <w:t xml:space="preserve">. </w:t>
      </w:r>
      <w:r>
        <w:t>I forkant av diskusjonen var hele organisasjonen invitert til å komme med innspill til organisatorisk plassering av administrative funksjoner og oppgaver</w:t>
      </w:r>
      <w:r w:rsidR="00F23AFB">
        <w:t xml:space="preserve"> i fellestjenester/på virksomhetsnivå og i fakultet.</w:t>
      </w:r>
    </w:p>
    <w:p w14:paraId="29FF9793" w14:textId="77777777" w:rsidR="00073BA0" w:rsidRDefault="00073BA0" w:rsidP="00073BA0">
      <w:r>
        <w:t xml:space="preserve">Utvidet strategisk ledergruppe har drøftet </w:t>
      </w:r>
      <w:r w:rsidR="00F23AFB">
        <w:t>de fleste</w:t>
      </w:r>
      <w:r>
        <w:t xml:space="preserve"> administrative funksjonsområd</w:t>
      </w:r>
      <w:r w:rsidR="00F23AFB">
        <w:t>ene</w:t>
      </w:r>
      <w:r>
        <w:t>, og har hatt særlig fokus på områder som har strategisk betydning eller som er av betydning med tanke på dekanenes resultatansvar. Funksjonsområder som har vært drøftet er:</w:t>
      </w:r>
    </w:p>
    <w:p w14:paraId="4D66A144" w14:textId="77777777" w:rsidR="00073BA0" w:rsidRDefault="00073BA0" w:rsidP="00073BA0">
      <w:pPr>
        <w:pStyle w:val="Listeavsnitt"/>
        <w:numPr>
          <w:ilvl w:val="0"/>
          <w:numId w:val="3"/>
        </w:numPr>
      </w:pPr>
      <w:r>
        <w:t>Internasjonalisering</w:t>
      </w:r>
      <w:r w:rsidR="00F23AFB">
        <w:t xml:space="preserve"> – internasjonalt forsknings- og utdanningssamarbeid</w:t>
      </w:r>
    </w:p>
    <w:p w14:paraId="754596C0" w14:textId="77777777" w:rsidR="00073BA0" w:rsidRDefault="00073BA0" w:rsidP="00073BA0">
      <w:pPr>
        <w:pStyle w:val="Listeavsnitt"/>
        <w:numPr>
          <w:ilvl w:val="0"/>
          <w:numId w:val="3"/>
        </w:numPr>
      </w:pPr>
      <w:r>
        <w:t xml:space="preserve">FoUI </w:t>
      </w:r>
      <w:r w:rsidR="00F23AFB">
        <w:t>- forskningsstøttefunksjoner</w:t>
      </w:r>
    </w:p>
    <w:p w14:paraId="09B536EB" w14:textId="77777777" w:rsidR="00073BA0" w:rsidRDefault="00073BA0" w:rsidP="00073BA0">
      <w:pPr>
        <w:pStyle w:val="Listeavsnitt"/>
        <w:numPr>
          <w:ilvl w:val="0"/>
          <w:numId w:val="3"/>
        </w:numPr>
      </w:pPr>
      <w:r>
        <w:t>Studieadministrasjon</w:t>
      </w:r>
      <w:r w:rsidR="00F23AFB">
        <w:t xml:space="preserve"> og evu – alle funksjoner</w:t>
      </w:r>
    </w:p>
    <w:p w14:paraId="08088FE5" w14:textId="77777777" w:rsidR="00073BA0" w:rsidRDefault="00F23AFB" w:rsidP="00073BA0">
      <w:pPr>
        <w:pStyle w:val="Listeavsnitt"/>
        <w:numPr>
          <w:ilvl w:val="0"/>
          <w:numId w:val="3"/>
        </w:numPr>
      </w:pPr>
      <w:r>
        <w:t>Økonomi – økonomistyring</w:t>
      </w:r>
    </w:p>
    <w:p w14:paraId="4B84F259" w14:textId="77777777" w:rsidR="00F23AFB" w:rsidRDefault="00F23AFB" w:rsidP="00073BA0">
      <w:pPr>
        <w:pStyle w:val="Listeavsnitt"/>
        <w:numPr>
          <w:ilvl w:val="0"/>
          <w:numId w:val="3"/>
        </w:numPr>
      </w:pPr>
      <w:r>
        <w:t>Personal – lederstøtte og rekruttering</w:t>
      </w:r>
    </w:p>
    <w:p w14:paraId="465215FA" w14:textId="77777777" w:rsidR="00F23AFB" w:rsidRDefault="00F23AFB" w:rsidP="00073BA0">
      <w:pPr>
        <w:pStyle w:val="Listeavsnitt"/>
        <w:numPr>
          <w:ilvl w:val="0"/>
          <w:numId w:val="3"/>
        </w:numPr>
      </w:pPr>
      <w:r>
        <w:t>Samhandling – kommunikasjon og samfunnskontakt</w:t>
      </w:r>
    </w:p>
    <w:p w14:paraId="5621E2E6" w14:textId="77777777" w:rsidR="00F23AFB" w:rsidRDefault="00F23AFB" w:rsidP="00073BA0">
      <w:pPr>
        <w:pStyle w:val="Listeavsnitt"/>
        <w:numPr>
          <w:ilvl w:val="0"/>
          <w:numId w:val="3"/>
        </w:numPr>
      </w:pPr>
      <w:r>
        <w:t>Arealforvaltning, drifts- og servicefunksjoner</w:t>
      </w:r>
    </w:p>
    <w:p w14:paraId="6D0A6B8B" w14:textId="77777777" w:rsidR="00073BA0" w:rsidRDefault="00073BA0" w:rsidP="00073BA0"/>
    <w:p w14:paraId="43CC931B" w14:textId="77777777" w:rsidR="0008644F" w:rsidRDefault="00F23AFB">
      <w:r>
        <w:lastRenderedPageBreak/>
        <w:t>Hovedformålet med diskusjonene har vært å få belyst hvilke funksjoner og oppgaver som bør ligge i linje til fakultet/dekan og hvilke som best organiseres i fellestjenester/på virksomhetsnivå under prorektor/direktør. Det videre arbeidet med å få på plass detaljene i organiseringen: hvordan samarbeid mellom felles- og fakultetsnivå skal sikres, tall på årsverk etc.</w:t>
      </w:r>
      <w:r w:rsidR="006D375E">
        <w:t xml:space="preserve"> ligger til prosjektgruppene i delprosjekt P3.3 Administrativ organisasjonsstruktur, som skal utarbeide funksjonsplaner for den administrative virksomheten både i fellestjenester/på virksomhetsnivå</w:t>
      </w:r>
      <w:r w:rsidR="00B63C14">
        <w:t xml:space="preserve"> og i fakultet.</w:t>
      </w:r>
    </w:p>
    <w:p w14:paraId="1A3443F5" w14:textId="77777777" w:rsidR="00B63C14" w:rsidRDefault="00BE3EBE" w:rsidP="00B63C14">
      <w:pPr>
        <w:pStyle w:val="Overskrift1"/>
      </w:pPr>
      <w:r>
        <w:t>Sentrale diskusjonspunkt</w:t>
      </w:r>
    </w:p>
    <w:p w14:paraId="621FDCFA" w14:textId="77777777" w:rsidR="00BE3EBE" w:rsidRDefault="00B63C14" w:rsidP="00B63C14">
      <w:pPr>
        <w:spacing w:line="259" w:lineRule="auto"/>
      </w:pPr>
      <w:r w:rsidRPr="00B63C14">
        <w:t>Nasjonale krav</w:t>
      </w:r>
      <w:r>
        <w:t xml:space="preserve"> til effektivisering, avbyråkratisering og digitalisering, samt styrets vedtak i sak 17/17 har lagt føringer for diskusjonene. </w:t>
      </w:r>
      <w:r w:rsidR="00595BE1">
        <w:t xml:space="preserve">Det har i all hovedsak vært enighet i </w:t>
      </w:r>
      <w:r w:rsidR="0065253A">
        <w:t>utvidet strategisk ledergruppe</w:t>
      </w:r>
      <w:r w:rsidR="00595BE1">
        <w:t xml:space="preserve"> om målsetninger for de administrative støttetjenes</w:t>
      </w:r>
      <w:r w:rsidR="0065662C">
        <w:t>tene</w:t>
      </w:r>
      <w:r w:rsidR="00BE3EBE">
        <w:t xml:space="preserve"> med tanke på tjenestekvalitet og behov for </w:t>
      </w:r>
      <w:r w:rsidR="0065662C">
        <w:t>profesjonalisering,</w:t>
      </w:r>
      <w:r w:rsidR="00595BE1">
        <w:t xml:space="preserve"> effektivitet og kompetanse. </w:t>
      </w:r>
      <w:r w:rsidR="00BE3EBE">
        <w:t xml:space="preserve">Diskusjonen har derfor handlet mest </w:t>
      </w:r>
      <w:r w:rsidR="00595BE1">
        <w:t xml:space="preserve">om </w:t>
      </w:r>
      <w:r w:rsidR="0065662C">
        <w:t xml:space="preserve">å finne en løsning for organisering av de administrative tjenestene som gir muligheter </w:t>
      </w:r>
      <w:r w:rsidR="0065662C" w:rsidRPr="0065662C">
        <w:t>både</w:t>
      </w:r>
      <w:r w:rsidR="0065662C">
        <w:t xml:space="preserve"> for å levere administrative tjenester med god kvalitet</w:t>
      </w:r>
      <w:r w:rsidR="00BE3EBE">
        <w:t>,</w:t>
      </w:r>
      <w:r w:rsidR="0065662C">
        <w:t xml:space="preserve"> og </w:t>
      </w:r>
      <w:r w:rsidR="00BE3EBE">
        <w:t>som samtidig ivaretar behov for</w:t>
      </w:r>
      <w:r w:rsidR="0065662C">
        <w:t xml:space="preserve"> god ressursdisponering og endringskapasitet i administrasjonen.</w:t>
      </w:r>
      <w:r w:rsidR="00BE3EBE">
        <w:t xml:space="preserve"> I noen tilfeller har diskusjonen synliggjort dilemmaer mellom de målsetningene gruppen er enige om og eksisterende kompetanse- og ressurskapasitet</w:t>
      </w:r>
      <w:r w:rsidR="0065253A">
        <w:t xml:space="preserve"> i høgskolens administrasjon:</w:t>
      </w:r>
    </w:p>
    <w:p w14:paraId="7B6D4DE4" w14:textId="77777777" w:rsidR="0065253A" w:rsidRDefault="0065253A" w:rsidP="0065253A">
      <w:pPr>
        <w:pStyle w:val="Overskrift3"/>
      </w:pPr>
      <w:r w:rsidRPr="0065253A">
        <w:t>Behovet for kvalitativt gode og tilgjengelige støttetjenester til dekan og den faglige kjernevirksomheten</w:t>
      </w:r>
    </w:p>
    <w:p w14:paraId="2B521353" w14:textId="77777777" w:rsidR="00607643" w:rsidRDefault="00607643" w:rsidP="00607643">
      <w:r>
        <w:t>De administrative støttetjenestene skal støtte opp under den faglige kjernevirksomheten på best mulig måte.</w:t>
      </w:r>
      <w:r w:rsidR="00E3083D">
        <w:t xml:space="preserve"> </w:t>
      </w:r>
      <w:r>
        <w:t xml:space="preserve">I diskusjonene er det pekt på fordeler og ulemper med større og mindre grad av samling av administrative funksjoner og oppgaver i linje i fellestjenester. Det understrekes at uansett valg av modell for de ulike funksjonsområdene må tjenestene være tilgjengelige ved behov, slik at dekanen og faglig virksomhet får nødvendig støtte. Robusthet i tjenestene, og muligheten til å samle kompetansemiljøene er hovedargumenter for å samle disse i en fellestjeneste. Nærhet og kjennskap til den faglig virksomheten og råderett over ressursene i egen linje er hovedargument for å legge hovedtyngden av administrative funksjoner og oppgaver i fakultetene. </w:t>
      </w:r>
    </w:p>
    <w:p w14:paraId="06BC156C" w14:textId="77777777" w:rsidR="005C51F0" w:rsidRDefault="00F45177" w:rsidP="00610F48">
      <w:pPr>
        <w:spacing w:line="259" w:lineRule="auto"/>
      </w:pPr>
      <w:r>
        <w:t xml:space="preserve">Om en ser til sammenlignbare institusjoner, har HVL har «slank» administrasjon: Forholdstallene mellom administrativt ansatte og ansatte i fagstillinger og studenter er lave. </w:t>
      </w:r>
      <w:r w:rsidR="005C51F0">
        <w:t>Forsknings</w:t>
      </w:r>
      <w:r w:rsidR="00610F48">
        <w:t>administrasjon</w:t>
      </w:r>
      <w:r w:rsidR="005C51F0">
        <w:t xml:space="preserve">, internasjonalisering og økonomi </w:t>
      </w:r>
      <w:r w:rsidR="00610F48">
        <w:t xml:space="preserve">er eksempler på administrative </w:t>
      </w:r>
      <w:r>
        <w:t>områder hvor HVL er relativt tynt bemannet</w:t>
      </w:r>
      <w:r w:rsidR="00610F48">
        <w:t>. Det er kanskje særlig innenf</w:t>
      </w:r>
      <w:r>
        <w:t>or slike områder</w:t>
      </w:r>
      <w:r w:rsidR="00610F48">
        <w:t xml:space="preserve"> at det vil være viktig å bygge et robust administrativt støtteapparat som legger til rette for </w:t>
      </w:r>
      <w:r w:rsidR="00F75B08">
        <w:t xml:space="preserve">en samlet </w:t>
      </w:r>
      <w:r w:rsidR="00610F48">
        <w:t>oppbygging</w:t>
      </w:r>
      <w:r>
        <w:t xml:space="preserve"> og utvikling</w:t>
      </w:r>
      <w:r w:rsidR="00610F48">
        <w:t xml:space="preserve"> av </w:t>
      </w:r>
      <w:r>
        <w:t xml:space="preserve">tjenester, </w:t>
      </w:r>
      <w:r w:rsidR="00610F48">
        <w:t xml:space="preserve">kvalitet og kompetanse. Det kan derfor være tjenlig å legge </w:t>
      </w:r>
      <w:r>
        <w:t>hovedtyngden av slike</w:t>
      </w:r>
      <w:r w:rsidR="00610F48">
        <w:t xml:space="preserve"> tj</w:t>
      </w:r>
      <w:r w:rsidR="00F65C49">
        <w:t>e</w:t>
      </w:r>
      <w:r>
        <w:t>nester</w:t>
      </w:r>
      <w:r w:rsidR="00610F48">
        <w:t xml:space="preserve"> </w:t>
      </w:r>
      <w:r w:rsidR="00F75B08">
        <w:t xml:space="preserve">i fellestjenester, med ansvar for å </w:t>
      </w:r>
      <w:r w:rsidR="00610F48">
        <w:t>levere støttetjenester til hele HVL.</w:t>
      </w:r>
      <w:r w:rsidR="00610F48" w:rsidRPr="00610F48">
        <w:t xml:space="preserve"> </w:t>
      </w:r>
      <w:r>
        <w:t>Slik kan en begrense sårbarhet i de administrative støttetjenestene</w:t>
      </w:r>
      <w:r w:rsidRPr="00F45177">
        <w:t xml:space="preserve"> </w:t>
      </w:r>
      <w:r>
        <w:t>samtidig som en bygger kompetanse og kvalitet</w:t>
      </w:r>
      <w:r w:rsidR="00F75B08">
        <w:t xml:space="preserve"> i tjenesteområdet samlet</w:t>
      </w:r>
      <w:r>
        <w:t xml:space="preserve">. </w:t>
      </w:r>
    </w:p>
    <w:p w14:paraId="788E8189" w14:textId="77777777" w:rsidR="0065253A" w:rsidRDefault="00BF7D62" w:rsidP="00BF7D62">
      <w:pPr>
        <w:pStyle w:val="Overskrift3"/>
      </w:pPr>
      <w:r>
        <w:t>Behovet for å bygge en fleksibel administra</w:t>
      </w:r>
      <w:r w:rsidR="005C51F0">
        <w:t xml:space="preserve">sjon </w:t>
      </w:r>
      <w:r>
        <w:t>med endringskapasitet</w:t>
      </w:r>
    </w:p>
    <w:p w14:paraId="0E0C528B" w14:textId="77777777" w:rsidR="006A2F19" w:rsidRDefault="006A2F19" w:rsidP="006A2F19">
      <w:r>
        <w:t>Universitetsambisjonen, krav om effektivisering, avbyråkr</w:t>
      </w:r>
      <w:r w:rsidR="0065021B">
        <w:t xml:space="preserve">atisering og digitalisering, </w:t>
      </w:r>
      <w:r>
        <w:t>krav til økt ekste</w:t>
      </w:r>
      <w:r w:rsidR="0065021B">
        <w:t xml:space="preserve">rnfinansiert og internasjonal virksomhet, samt demografiske endringer, vil gi føringer for kompetanse- og ressursbehov, for tjenesteutvikling og for hvordan vi bør organisere arbeidet. For å kunne møte slike og andre </w:t>
      </w:r>
      <w:r w:rsidR="00216CCB">
        <w:t>(</w:t>
      </w:r>
      <w:r w:rsidR="0065021B">
        <w:t>foreløpig ukjente</w:t>
      </w:r>
      <w:r w:rsidR="00216CCB">
        <w:t xml:space="preserve">) </w:t>
      </w:r>
      <w:r w:rsidR="0065021B">
        <w:t>krav</w:t>
      </w:r>
      <w:r w:rsidR="00216CCB">
        <w:t xml:space="preserve"> og endringer</w:t>
      </w:r>
      <w:r w:rsidR="0065021B">
        <w:t>, er det særdeles viktig at HVL bygger en fleksibel administrasjon med endringskapasitet. Dette var også et poeng som ble understreket av både ledere, tillit</w:t>
      </w:r>
      <w:r w:rsidR="006C678D">
        <w:t>svalgte og studentrepresentant</w:t>
      </w:r>
      <w:r w:rsidR="0065021B">
        <w:t xml:space="preserve"> i startfasen av arbeidet med administrativ organisering i utvidet strategisk ledergruppe 17. og 18. august. </w:t>
      </w:r>
    </w:p>
    <w:p w14:paraId="09C75606" w14:textId="77777777" w:rsidR="0065021B" w:rsidRDefault="005C51F0" w:rsidP="006A2F19">
      <w:r>
        <w:lastRenderedPageBreak/>
        <w:t xml:space="preserve">Tre </w:t>
      </w:r>
      <w:r w:rsidR="0065021B">
        <w:t>måt</w:t>
      </w:r>
      <w:r w:rsidR="00216CCB">
        <w:t>er å bygge endringskapasitet på</w:t>
      </w:r>
      <w:r w:rsidR="00216CCB">
        <w:rPr>
          <w:rStyle w:val="Fotnotereferanse"/>
        </w:rPr>
        <w:footnoteReference w:id="1"/>
      </w:r>
      <w:r w:rsidR="00216CCB">
        <w:t xml:space="preserve"> er ved å</w:t>
      </w:r>
      <w:r w:rsidR="0065021B">
        <w:t xml:space="preserve"> </w:t>
      </w:r>
      <w:r w:rsidR="0065021B" w:rsidRPr="005C51F0">
        <w:rPr>
          <w:i/>
        </w:rPr>
        <w:t>øke</w:t>
      </w:r>
      <w:r w:rsidR="0065021B">
        <w:t xml:space="preserve"> ressurser, </w:t>
      </w:r>
      <w:r w:rsidR="00216CCB" w:rsidRPr="005C51F0">
        <w:rPr>
          <w:i/>
        </w:rPr>
        <w:t>frigjøre</w:t>
      </w:r>
      <w:r w:rsidR="0065021B">
        <w:t xml:space="preserve"> ressurser og </w:t>
      </w:r>
      <w:r w:rsidR="0065021B" w:rsidRPr="005C51F0">
        <w:rPr>
          <w:i/>
        </w:rPr>
        <w:t>utvikle</w:t>
      </w:r>
      <w:r w:rsidR="0065021B">
        <w:t xml:space="preserve"> ressurser.</w:t>
      </w:r>
      <w:r w:rsidR="00216CCB">
        <w:t xml:space="preserve"> For at HVL skal nå sin målsetning om å bli universitet, vil det bli viktig å ut</w:t>
      </w:r>
      <w:r>
        <w:t>vikle og benytte</w:t>
      </w:r>
      <w:r w:rsidR="00216CCB">
        <w:t xml:space="preserve"> eksisterende ressurser på best mulig måte. Dette blir særlig viktig sett i lys av gjeldede krav om effektivisering og avbyråkratisering. HVL vil dermed i stor grad måtte utvikle endringskapasitet gjennom frigjøring (omdisponering/omallokering) av ressurser og gjennom (kompetanse)utvikling. Selv om vi ennå ikke ser hele bildet, vet vi at digitalisering vil påvirke ulike administrative tjenester på ulike tidspunkt og på ulike måter</w:t>
      </w:r>
      <w:r w:rsidR="00C33807">
        <w:t xml:space="preserve">. Dette vil kreve at vi </w:t>
      </w:r>
      <w:r w:rsidR="00E4794C">
        <w:t>bygge</w:t>
      </w:r>
      <w:r w:rsidR="00C33807">
        <w:t>r</w:t>
      </w:r>
      <w:r w:rsidR="00E4794C">
        <w:t xml:space="preserve"> en fleksibel administrasjon </w:t>
      </w:r>
      <w:r>
        <w:t xml:space="preserve">ut fra en </w:t>
      </w:r>
      <w:r w:rsidR="00E4794C">
        <w:t>langsiktig ressurs- og kompetanseutviklingsplan</w:t>
      </w:r>
      <w:r w:rsidR="00F65C49">
        <w:t>.</w:t>
      </w:r>
    </w:p>
    <w:p w14:paraId="2D70486A" w14:textId="77777777" w:rsidR="00C33807" w:rsidRPr="00AF5613" w:rsidRDefault="00C33807" w:rsidP="00C33807">
      <w:r w:rsidRPr="00AF5613">
        <w:t>I sammenheng med dette må vi også se behovet for en helhetlig administrasjon, med god kont</w:t>
      </w:r>
      <w:r>
        <w:t>roll på grenseflater og kostnade</w:t>
      </w:r>
      <w:r w:rsidRPr="00AF5613">
        <w:t xml:space="preserve">r. I delprosjekt P3.3 Administrativ organisasjonsstruktur ligger en samlet etablering av felles- og fakultetsadministrasjon som del av mandatet, nettopp med tanke på et slikt helhetlig perspektiv på de administrative tjenestene: Dersom fakultetene over tid utvikler egne unike tjenesteleveranser i sine enheter, er det fare for at grenseflaten mot fellestjenestene blir asynkron og at gap eller dobbeltarbeid oppstår. Videre utvikling av administrative tjenester må derfor også skje samlet; dette vil sikre grenseflatene og gi kontroll på kostnadsutviklingen i administrasjonen. Ansvaret for en slik samlet utvikling ligger til rektor. </w:t>
      </w:r>
    </w:p>
    <w:p w14:paraId="4796D80F" w14:textId="77777777" w:rsidR="00C33807" w:rsidRDefault="00C33807" w:rsidP="006A2F19"/>
    <w:p w14:paraId="00EB9138" w14:textId="77777777" w:rsidR="0055573D" w:rsidRPr="0055573D" w:rsidRDefault="00F65C49" w:rsidP="0055573D">
      <w:pPr>
        <w:pStyle w:val="Overskrift1"/>
      </w:pPr>
      <w:r>
        <w:t xml:space="preserve">Forslag til overordnet plassering av administrative funksjoner og oppgaver </w:t>
      </w:r>
      <w:r w:rsidR="00F45177">
        <w:t>i organisatorisk linje til fellestjenester/på virksomhetsnivå og i fakultet</w:t>
      </w:r>
    </w:p>
    <w:p w14:paraId="682EB5AF" w14:textId="77777777" w:rsidR="00E3083D" w:rsidRDefault="00E3083D" w:rsidP="00E3083D"/>
    <w:p w14:paraId="62FCD816" w14:textId="77777777" w:rsidR="007559BE" w:rsidRDefault="00022E87" w:rsidP="00607643">
      <w:r>
        <w:t xml:space="preserve">Utvidet strategisk ledergruppe er på </w:t>
      </w:r>
      <w:r w:rsidR="007559BE">
        <w:t>noen</w:t>
      </w:r>
      <w:r>
        <w:t xml:space="preserve"> områder delt i oppfatningen av hvor hovedtyngden av administrative funksjoner og oppgaver skal legge</w:t>
      </w:r>
      <w:r w:rsidR="00E3083D">
        <w:t>s. Det gjelder særlig områdene i</w:t>
      </w:r>
      <w:r>
        <w:t xml:space="preserve">nternasjonalisering (internasjonalt forsknings- og utdanningssamarbeid), FoUI (forskningsstøttefunksjoner) og økonomi (økonomistyring). </w:t>
      </w:r>
      <w:r w:rsidR="00607643">
        <w:t>På disse områdene foreslå</w:t>
      </w:r>
      <w:r w:rsidR="002C07A9">
        <w:t xml:space="preserve">r organisasjonsdirektør </w:t>
      </w:r>
      <w:r w:rsidR="00607643">
        <w:t xml:space="preserve">at hovedtyngden av funksjoner og oppgaver blir lagt i en fellestjeneste. </w:t>
      </w:r>
    </w:p>
    <w:p w14:paraId="18FA9D4F" w14:textId="77777777" w:rsidR="007559BE" w:rsidRDefault="00F75B08" w:rsidP="00607643">
      <w:r>
        <w:t xml:space="preserve">Slike løsninger </w:t>
      </w:r>
      <w:r w:rsidR="00607643">
        <w:t xml:space="preserve">forutsetter at </w:t>
      </w:r>
      <w:r w:rsidR="002C07A9">
        <w:t>vi</w:t>
      </w:r>
      <w:r w:rsidR="00607643">
        <w:t xml:space="preserve"> i det videre prosjektarbeidet i delprosjekt P3.3 Administrativ organisasjonsstruktur </w:t>
      </w:r>
      <w:r>
        <w:t xml:space="preserve">er ekstra oppmerksomme på </w:t>
      </w:r>
      <w:r w:rsidR="000E5A28">
        <w:t>hvordan tje</w:t>
      </w:r>
      <w:r>
        <w:t xml:space="preserve">nestene </w:t>
      </w:r>
      <w:r w:rsidR="007559BE">
        <w:t xml:space="preserve">i fellestjenester </w:t>
      </w:r>
      <w:r w:rsidR="000E5A28">
        <w:t xml:space="preserve">er relevante og </w:t>
      </w:r>
      <w:r>
        <w:t xml:space="preserve">tilgjengelige for </w:t>
      </w:r>
      <w:r w:rsidR="007559BE">
        <w:t xml:space="preserve">fakultetenes behov. Det er her vi </w:t>
      </w:r>
      <w:r w:rsidR="00607643">
        <w:t>utarbeide</w:t>
      </w:r>
      <w:r w:rsidR="007559BE">
        <w:t>r</w:t>
      </w:r>
      <w:r w:rsidR="00607643">
        <w:t xml:space="preserve"> detaljene i den administrative organisasjonsstrukturen</w:t>
      </w:r>
      <w:r w:rsidR="007559BE">
        <w:t xml:space="preserve">; fordeler </w:t>
      </w:r>
      <w:r w:rsidR="00607643">
        <w:t>oppgaver og årsverk mellom ulike enheter</w:t>
      </w:r>
      <w:r w:rsidR="007559BE">
        <w:t xml:space="preserve"> og </w:t>
      </w:r>
      <w:r w:rsidR="00607643">
        <w:t>mellom felles- og fakultetsadministrasj</w:t>
      </w:r>
      <w:r w:rsidR="007559BE">
        <w:t xml:space="preserve">on, organiserer </w:t>
      </w:r>
      <w:r w:rsidR="00607643">
        <w:t>oppgave</w:t>
      </w:r>
      <w:r w:rsidR="007559BE">
        <w:t xml:space="preserve">løsningen og skisserer løsninger for samarbeidet </w:t>
      </w:r>
      <w:r w:rsidR="000E5A28">
        <w:t>mellom felles- og fakultetsnivået</w:t>
      </w:r>
      <w:r w:rsidR="007559BE">
        <w:t xml:space="preserve"> skal</w:t>
      </w:r>
      <w:r w:rsidR="000E5A28">
        <w:t xml:space="preserve">. </w:t>
      </w:r>
      <w:r w:rsidR="00607643">
        <w:t>Dette arbeide</w:t>
      </w:r>
      <w:r w:rsidR="002C07A9">
        <w:t>t</w:t>
      </w:r>
      <w:r w:rsidR="00607643">
        <w:t xml:space="preserve"> skal foregå i tett samarbeid med dekanene. </w:t>
      </w:r>
    </w:p>
    <w:p w14:paraId="6171A6F4" w14:textId="77777777" w:rsidR="00607643" w:rsidRDefault="00607643" w:rsidP="00607643">
      <w:r>
        <w:t xml:space="preserve">Som ledd i dette arbeidet skal </w:t>
      </w:r>
      <w:r w:rsidR="002C07A9">
        <w:t xml:space="preserve">det </w:t>
      </w:r>
      <w:r>
        <w:t>også utrede</w:t>
      </w:r>
      <w:r w:rsidR="002C07A9">
        <w:t>s hvilket</w:t>
      </w:r>
      <w:r w:rsidR="00E16694">
        <w:t xml:space="preserve"> behov</w:t>
      </w:r>
      <w:r w:rsidR="002C07A9">
        <w:t xml:space="preserve"> det er </w:t>
      </w:r>
      <w:r>
        <w:t xml:space="preserve">for stabs- og lederstøttefunksjoner på nivå 1, 2 og 3. Slikt behov skal utredes i samarbeid med både dekaner og andre ledere i HVL, og skal munne ut i et forslag til hvordan behovet skal ivaretas. </w:t>
      </w:r>
    </w:p>
    <w:p w14:paraId="601ED4E0" w14:textId="77777777" w:rsidR="00E3083D" w:rsidRDefault="00607643" w:rsidP="00F45177">
      <w:r>
        <w:lastRenderedPageBreak/>
        <w:t>Uansett hvilken organisatorisk løsning som velges, bør løsningen evalueres etter en gitt tid, f.eks. etter to år</w:t>
      </w:r>
      <w:r w:rsidR="00407BA2">
        <w:t xml:space="preserve"> (høst 2020)</w:t>
      </w:r>
      <w:r>
        <w:t>. En slik tidsperiode gir en ny organisering og ny praksis tid til å sette seg før en evaluering.</w:t>
      </w:r>
    </w:p>
    <w:p w14:paraId="19D98758" w14:textId="77777777" w:rsidR="00B62802" w:rsidRDefault="00750363" w:rsidP="00E16694">
      <w:pPr>
        <w:spacing w:after="0"/>
      </w:pPr>
      <w:r>
        <w:t xml:space="preserve">På bakgrunn av </w:t>
      </w:r>
      <w:r w:rsidR="00E16694">
        <w:t xml:space="preserve">arbeidet i utvidet strategisk ledergruppe </w:t>
      </w:r>
      <w:r w:rsidR="006C678D">
        <w:t>legge</w:t>
      </w:r>
      <w:r w:rsidR="00E3083D">
        <w:t>r organisasjonsdirektør</w:t>
      </w:r>
      <w:r w:rsidR="006C678D">
        <w:t xml:space="preserve"> f</w:t>
      </w:r>
      <w:r w:rsidR="00E16694">
        <w:t xml:space="preserve">ram </w:t>
      </w:r>
      <w:r w:rsidR="00B62802">
        <w:t xml:space="preserve">følgende </w:t>
      </w:r>
      <w:r w:rsidR="00E16694">
        <w:t xml:space="preserve">forslag til </w:t>
      </w:r>
      <w:r w:rsidR="00407BA2">
        <w:t xml:space="preserve">prinsipp for </w:t>
      </w:r>
      <w:r w:rsidR="00E16694" w:rsidRPr="005C1D26">
        <w:t>hovedfordeling av administrative funksjoner og oppgaver mellom fellestjenester på virksomhetsnivå og fakultetene</w:t>
      </w:r>
      <w:r w:rsidR="00B62802">
        <w:t xml:space="preserve">: </w:t>
      </w:r>
      <w:r w:rsidR="00E16694" w:rsidRPr="005C1D26">
        <w:t xml:space="preserve"> </w:t>
      </w:r>
    </w:p>
    <w:p w14:paraId="4929F902" w14:textId="77777777" w:rsidR="00B62802" w:rsidRDefault="00B62802" w:rsidP="00E16694">
      <w:pPr>
        <w:spacing w:after="0"/>
      </w:pPr>
    </w:p>
    <w:p w14:paraId="6A42AAD9" w14:textId="77777777" w:rsidR="00FE6242" w:rsidRPr="000E5A28" w:rsidRDefault="00DA62A6" w:rsidP="00750363">
      <w:pPr>
        <w:pStyle w:val="Listeavsnitt"/>
        <w:numPr>
          <w:ilvl w:val="0"/>
          <w:numId w:val="9"/>
        </w:numPr>
        <w:rPr>
          <w:sz w:val="22"/>
        </w:rPr>
      </w:pPr>
      <w:bookmarkStart w:id="0" w:name="_GoBack"/>
      <w:r w:rsidRPr="000E5A28">
        <w:rPr>
          <w:sz w:val="22"/>
        </w:rPr>
        <w:t xml:space="preserve">Oppgaver </w:t>
      </w:r>
      <w:r w:rsidR="00B62802" w:rsidRPr="000E5A28">
        <w:rPr>
          <w:sz w:val="22"/>
        </w:rPr>
        <w:t xml:space="preserve">av institusjonell og </w:t>
      </w:r>
      <w:r w:rsidRPr="000E5A28">
        <w:rPr>
          <w:sz w:val="22"/>
        </w:rPr>
        <w:t xml:space="preserve">fakultetsovergripende </w:t>
      </w:r>
      <w:r w:rsidR="00B62802" w:rsidRPr="000E5A28">
        <w:rPr>
          <w:sz w:val="22"/>
        </w:rPr>
        <w:t>karakter</w:t>
      </w:r>
      <w:r w:rsidRPr="000E5A28">
        <w:rPr>
          <w:sz w:val="22"/>
        </w:rPr>
        <w:t xml:space="preserve"> legges </w:t>
      </w:r>
      <w:r w:rsidR="00A62E8C" w:rsidRPr="000E5A28">
        <w:rPr>
          <w:sz w:val="22"/>
        </w:rPr>
        <w:t>i en fellestjeneste</w:t>
      </w:r>
      <w:r w:rsidR="00B62802" w:rsidRPr="000E5A28">
        <w:rPr>
          <w:sz w:val="22"/>
        </w:rPr>
        <w:t xml:space="preserve">. Dette gjelder bl.a. </w:t>
      </w:r>
      <w:r w:rsidRPr="000E5A28">
        <w:rPr>
          <w:sz w:val="22"/>
        </w:rPr>
        <w:t>forvaltning av regelverk, lik praksis, utvikling av felles avtaler</w:t>
      </w:r>
      <w:r w:rsidR="008568A1" w:rsidRPr="000E5A28">
        <w:rPr>
          <w:sz w:val="22"/>
        </w:rPr>
        <w:t xml:space="preserve"> og system</w:t>
      </w:r>
      <w:r w:rsidRPr="000E5A28">
        <w:rPr>
          <w:sz w:val="22"/>
        </w:rPr>
        <w:t xml:space="preserve"> etc</w:t>
      </w:r>
      <w:r w:rsidR="00B62802" w:rsidRPr="000E5A28">
        <w:rPr>
          <w:sz w:val="22"/>
        </w:rPr>
        <w:t xml:space="preserve">, og </w:t>
      </w:r>
      <w:r w:rsidR="0055573D" w:rsidRPr="000E5A28">
        <w:rPr>
          <w:sz w:val="22"/>
        </w:rPr>
        <w:t>oppgaver som krever høy grad av spesialisering innenfor det administrative fagområdet.</w:t>
      </w:r>
    </w:p>
    <w:p w14:paraId="1AA140F8" w14:textId="77777777" w:rsidR="00750363" w:rsidRPr="000E5A28" w:rsidRDefault="00750363" w:rsidP="00750363">
      <w:pPr>
        <w:pStyle w:val="Listeavsnitt"/>
        <w:ind w:left="360" w:firstLine="0"/>
        <w:rPr>
          <w:sz w:val="22"/>
        </w:rPr>
      </w:pPr>
    </w:p>
    <w:p w14:paraId="3746206B" w14:textId="77777777" w:rsidR="00E719BC" w:rsidRPr="000E5A28" w:rsidRDefault="00915F95" w:rsidP="00E719BC">
      <w:pPr>
        <w:pStyle w:val="Listeavsnitt"/>
        <w:numPr>
          <w:ilvl w:val="0"/>
          <w:numId w:val="9"/>
        </w:numPr>
        <w:spacing w:after="0"/>
        <w:rPr>
          <w:sz w:val="22"/>
        </w:rPr>
      </w:pPr>
      <w:r w:rsidRPr="000E5A28">
        <w:rPr>
          <w:sz w:val="22"/>
        </w:rPr>
        <w:t>Hoveddelen av administrative funksjoner samles i fellestjenester på områder</w:t>
      </w:r>
      <w:r w:rsidR="00E719BC" w:rsidRPr="000E5A28">
        <w:rPr>
          <w:sz w:val="22"/>
        </w:rPr>
        <w:t xml:space="preserve"> der: </w:t>
      </w:r>
    </w:p>
    <w:p w14:paraId="185676CD" w14:textId="77777777" w:rsidR="00E719BC" w:rsidRPr="000E5A28" w:rsidRDefault="00B62802" w:rsidP="00E719BC">
      <w:pPr>
        <w:pStyle w:val="Listeavsnitt"/>
        <w:numPr>
          <w:ilvl w:val="1"/>
          <w:numId w:val="9"/>
        </w:numPr>
        <w:spacing w:after="0"/>
        <w:rPr>
          <w:sz w:val="22"/>
        </w:rPr>
      </w:pPr>
      <w:r w:rsidRPr="000E5A28">
        <w:rPr>
          <w:sz w:val="22"/>
        </w:rPr>
        <w:t xml:space="preserve">gjeldende </w:t>
      </w:r>
      <w:r w:rsidR="00E719BC" w:rsidRPr="000E5A28">
        <w:rPr>
          <w:sz w:val="22"/>
        </w:rPr>
        <w:t>r</w:t>
      </w:r>
      <w:r w:rsidRPr="000E5A28">
        <w:rPr>
          <w:sz w:val="22"/>
        </w:rPr>
        <w:t xml:space="preserve">essurs-/kompetansesituasjon gir behov for å </w:t>
      </w:r>
      <w:r w:rsidR="00E719BC" w:rsidRPr="000E5A28">
        <w:rPr>
          <w:sz w:val="22"/>
        </w:rPr>
        <w:t>bygge</w:t>
      </w:r>
      <w:r w:rsidRPr="000E5A28">
        <w:rPr>
          <w:sz w:val="22"/>
        </w:rPr>
        <w:t xml:space="preserve">, utvikle og utnytte </w:t>
      </w:r>
      <w:r w:rsidR="00407BA2">
        <w:rPr>
          <w:sz w:val="22"/>
        </w:rPr>
        <w:t>samlet kapasitet</w:t>
      </w:r>
    </w:p>
    <w:p w14:paraId="4818465A" w14:textId="77777777" w:rsidR="00750363" w:rsidRPr="000E5A28" w:rsidRDefault="00984BEC" w:rsidP="003A31EB">
      <w:pPr>
        <w:pStyle w:val="Listeavsnitt"/>
        <w:numPr>
          <w:ilvl w:val="1"/>
          <w:numId w:val="9"/>
        </w:numPr>
        <w:spacing w:after="0"/>
        <w:rPr>
          <w:sz w:val="22"/>
        </w:rPr>
      </w:pPr>
      <w:r>
        <w:rPr>
          <w:sz w:val="22"/>
        </w:rPr>
        <w:t xml:space="preserve">det er </w:t>
      </w:r>
      <w:r w:rsidRPr="000E5A28">
        <w:rPr>
          <w:sz w:val="22"/>
        </w:rPr>
        <w:t xml:space="preserve">stor risiko for sårbare tjenester og dublering av funksjoner/oppgaver </w:t>
      </w:r>
      <w:r>
        <w:rPr>
          <w:sz w:val="22"/>
        </w:rPr>
        <w:t xml:space="preserve">ved </w:t>
      </w:r>
      <w:r w:rsidR="00E719BC" w:rsidRPr="000E5A28">
        <w:rPr>
          <w:sz w:val="22"/>
        </w:rPr>
        <w:t>en fordeling mellom fellestjenester</w:t>
      </w:r>
      <w:r>
        <w:rPr>
          <w:sz w:val="22"/>
        </w:rPr>
        <w:t xml:space="preserve"> og fakultetene</w:t>
      </w:r>
    </w:p>
    <w:p w14:paraId="664FC728" w14:textId="77777777" w:rsidR="003A31EB" w:rsidRPr="000E5A28" w:rsidRDefault="003A31EB" w:rsidP="003A31EB">
      <w:pPr>
        <w:spacing w:after="0"/>
      </w:pPr>
    </w:p>
    <w:p w14:paraId="1D9828EB" w14:textId="77777777" w:rsidR="003A31EB" w:rsidRPr="000E5A28" w:rsidRDefault="003A31EB" w:rsidP="003A31EB">
      <w:pPr>
        <w:pStyle w:val="Listeavsnitt"/>
        <w:numPr>
          <w:ilvl w:val="0"/>
          <w:numId w:val="9"/>
        </w:numPr>
        <w:spacing w:after="0"/>
        <w:rPr>
          <w:sz w:val="22"/>
        </w:rPr>
      </w:pPr>
      <w:r w:rsidRPr="000E5A28">
        <w:rPr>
          <w:sz w:val="22"/>
        </w:rPr>
        <w:t xml:space="preserve">Administrative funksjoner legges i fakultetene på områder: </w:t>
      </w:r>
    </w:p>
    <w:p w14:paraId="71667B9C" w14:textId="77777777" w:rsidR="00407BA2" w:rsidRDefault="003A31EB" w:rsidP="00407BA2">
      <w:pPr>
        <w:pStyle w:val="Listeavsnitt"/>
        <w:numPr>
          <w:ilvl w:val="1"/>
          <w:numId w:val="9"/>
        </w:numPr>
        <w:spacing w:after="0"/>
        <w:rPr>
          <w:sz w:val="22"/>
        </w:rPr>
      </w:pPr>
      <w:r w:rsidRPr="00407BA2">
        <w:rPr>
          <w:sz w:val="22"/>
        </w:rPr>
        <w:t xml:space="preserve">med </w:t>
      </w:r>
      <w:r w:rsidR="000E5A28" w:rsidRPr="00407BA2">
        <w:rPr>
          <w:sz w:val="22"/>
        </w:rPr>
        <w:t xml:space="preserve">særlig </w:t>
      </w:r>
      <w:r w:rsidRPr="00407BA2">
        <w:rPr>
          <w:sz w:val="22"/>
        </w:rPr>
        <w:t xml:space="preserve">behov for </w:t>
      </w:r>
      <w:r w:rsidR="00407BA2" w:rsidRPr="00407BA2">
        <w:rPr>
          <w:sz w:val="22"/>
        </w:rPr>
        <w:t xml:space="preserve">nærhet til </w:t>
      </w:r>
      <w:r w:rsidR="00407BA2">
        <w:rPr>
          <w:sz w:val="22"/>
        </w:rPr>
        <w:t xml:space="preserve">og kunnskap om den faglige virksomheten og studentene i fakultetet </w:t>
      </w:r>
      <w:r w:rsidR="00407BA2" w:rsidRPr="00407BA2">
        <w:rPr>
          <w:sz w:val="22"/>
        </w:rPr>
        <w:t xml:space="preserve"> </w:t>
      </w:r>
    </w:p>
    <w:p w14:paraId="03A11160" w14:textId="77777777" w:rsidR="003A31EB" w:rsidRPr="00407BA2" w:rsidRDefault="00407BA2" w:rsidP="00407BA2">
      <w:pPr>
        <w:pStyle w:val="Listeavsnitt"/>
        <w:numPr>
          <w:ilvl w:val="1"/>
          <w:numId w:val="9"/>
        </w:numPr>
        <w:spacing w:after="0"/>
        <w:rPr>
          <w:sz w:val="22"/>
        </w:rPr>
      </w:pPr>
      <w:r w:rsidRPr="00407BA2">
        <w:rPr>
          <w:sz w:val="22"/>
        </w:rPr>
        <w:t>d</w:t>
      </w:r>
      <w:r w:rsidR="003A31EB" w:rsidRPr="00407BA2">
        <w:rPr>
          <w:sz w:val="22"/>
        </w:rPr>
        <w:t xml:space="preserve">er fakultetene </w:t>
      </w:r>
      <w:r w:rsidRPr="00407BA2">
        <w:rPr>
          <w:sz w:val="22"/>
        </w:rPr>
        <w:t xml:space="preserve">er tillagt </w:t>
      </w:r>
      <w:r w:rsidR="003A31EB" w:rsidRPr="00407BA2">
        <w:rPr>
          <w:sz w:val="22"/>
        </w:rPr>
        <w:t xml:space="preserve">et </w:t>
      </w:r>
      <w:r w:rsidRPr="00407BA2">
        <w:rPr>
          <w:sz w:val="22"/>
        </w:rPr>
        <w:t xml:space="preserve">særskilt </w:t>
      </w:r>
      <w:r w:rsidR="003A31EB" w:rsidRPr="00407BA2">
        <w:rPr>
          <w:sz w:val="22"/>
        </w:rPr>
        <w:t xml:space="preserve">eget ansvar for oppgaver, drift og utvikling </w:t>
      </w:r>
    </w:p>
    <w:bookmarkEnd w:id="0"/>
    <w:p w14:paraId="55245389" w14:textId="77777777" w:rsidR="00407BA2" w:rsidRPr="003A31EB" w:rsidRDefault="00407BA2" w:rsidP="00407BA2">
      <w:pPr>
        <w:pStyle w:val="Listeavsnitt"/>
        <w:spacing w:after="0"/>
        <w:ind w:left="1080" w:firstLine="0"/>
      </w:pPr>
    </w:p>
    <w:p w14:paraId="6DA5896E" w14:textId="77777777" w:rsidR="00752CB1" w:rsidRDefault="00750363" w:rsidP="00750363">
      <w:r>
        <w:t xml:space="preserve">Med utgangspunkt i </w:t>
      </w:r>
      <w:r w:rsidR="00BC1DA6">
        <w:t>disse prinsippene</w:t>
      </w:r>
      <w:r w:rsidR="00B62802">
        <w:t xml:space="preserve"> </w:t>
      </w:r>
      <w:r>
        <w:t>foreslå</w:t>
      </w:r>
      <w:r w:rsidR="00BC1DA6">
        <w:t xml:space="preserve">r organisasjonsdirektør </w:t>
      </w:r>
      <w:r>
        <w:t>følgende overordnede plassering av administrative funksjoner og oppgaver</w:t>
      </w:r>
      <w:r w:rsidR="00BC1DA6">
        <w:t>:</w:t>
      </w:r>
    </w:p>
    <w:tbl>
      <w:tblPr>
        <w:tblStyle w:val="Rutenettabelllys1"/>
        <w:tblW w:w="9213" w:type="dxa"/>
        <w:tblLook w:val="04A0" w:firstRow="1" w:lastRow="0" w:firstColumn="1" w:lastColumn="0" w:noHBand="0" w:noVBand="1"/>
      </w:tblPr>
      <w:tblGrid>
        <w:gridCol w:w="2201"/>
        <w:gridCol w:w="3196"/>
        <w:gridCol w:w="3816"/>
      </w:tblGrid>
      <w:tr w:rsidR="00F022CA" w14:paraId="0919A5E7" w14:textId="77777777" w:rsidTr="00BC1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9D9D9" w:themeFill="background1" w:themeFillShade="D9"/>
          </w:tcPr>
          <w:p w14:paraId="029638ED" w14:textId="77777777" w:rsidR="0039215D" w:rsidRDefault="0039215D" w:rsidP="00F45177">
            <w:r>
              <w:t>Funksjonsområde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5812883B" w14:textId="77777777" w:rsidR="0039215D" w:rsidRDefault="0039215D" w:rsidP="00822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Forslag</w:t>
            </w:r>
            <w:r w:rsidR="001F24DD">
              <w:t xml:space="preserve"> </w:t>
            </w:r>
            <w:r w:rsidR="000C4E02">
              <w:t xml:space="preserve">til fordeling av </w:t>
            </w:r>
            <w:r w:rsidR="00BC1DA6">
              <w:t xml:space="preserve">funksjoner og </w:t>
            </w:r>
            <w:r w:rsidR="000C4E02">
              <w:t>oppgaver</w:t>
            </w:r>
          </w:p>
        </w:tc>
        <w:tc>
          <w:tcPr>
            <w:tcW w:w="3816" w:type="dxa"/>
            <w:shd w:val="clear" w:color="auto" w:fill="D9D9D9" w:themeFill="background1" w:themeFillShade="D9"/>
          </w:tcPr>
          <w:p w14:paraId="5A0118C0" w14:textId="77777777" w:rsidR="0039215D" w:rsidRDefault="0039215D" w:rsidP="00F451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Begrunnelse</w:t>
            </w:r>
            <w:r w:rsidR="00BC1DA6">
              <w:t xml:space="preserve"> og vurderinger til oppfølging i det videre prosjektarbeidet i OU-programmet</w:t>
            </w:r>
            <w:r w:rsidR="00BC1DA6">
              <w:rPr>
                <w:rStyle w:val="Fotnotereferanse"/>
              </w:rPr>
              <w:footnoteReference w:id="2"/>
            </w:r>
            <w:r w:rsidR="00BC1DA6">
              <w:t>:</w:t>
            </w:r>
          </w:p>
        </w:tc>
      </w:tr>
      <w:tr w:rsidR="00F022CA" w14:paraId="10AF5E88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37FE350F" w14:textId="77777777" w:rsidR="0039215D" w:rsidRDefault="0039215D" w:rsidP="00F45177">
            <w:r>
              <w:t>Internasjonalt forsknings- og utdanningssamarbeid</w:t>
            </w:r>
          </w:p>
        </w:tc>
        <w:tc>
          <w:tcPr>
            <w:tcW w:w="3196" w:type="dxa"/>
          </w:tcPr>
          <w:p w14:paraId="2E464562" w14:textId="77777777" w:rsidR="001F24DD" w:rsidRDefault="0082241A" w:rsidP="001F2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F022CA">
              <w:t>rganiseres i hovedsak i en felles</w:t>
            </w:r>
            <w:r w:rsidR="00A62E8C">
              <w:t>tjeneste</w:t>
            </w:r>
            <w:r w:rsidR="00F022CA">
              <w:t xml:space="preserve">, som </w:t>
            </w:r>
            <w:r w:rsidR="00750363">
              <w:t xml:space="preserve">blant annet </w:t>
            </w:r>
            <w:r w:rsidR="00F022CA">
              <w:t xml:space="preserve">ivaretar samlet støtte til fakultetene. </w:t>
            </w:r>
          </w:p>
          <w:p w14:paraId="58E09EA3" w14:textId="77777777" w:rsidR="00B81E1D" w:rsidRDefault="0082241A" w:rsidP="007F5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7016A4">
              <w:t>tudentutveksling og studentrettet internasjonaliseringsarbeid krever nært</w:t>
            </w:r>
            <w:r>
              <w:t xml:space="preserve"> kjennskap til utdanningene. Slike oppgaver</w:t>
            </w:r>
            <w:r w:rsidR="001F24DD">
              <w:t xml:space="preserve"> </w:t>
            </w:r>
            <w:r w:rsidR="00A62E8C">
              <w:t>bør vurderes k</w:t>
            </w:r>
            <w:r w:rsidR="007016A4">
              <w:t>nyttet opp til studieveiledningsarbeid</w:t>
            </w:r>
            <w:r w:rsidR="007F52C9">
              <w:t>et ved fakultetene</w:t>
            </w:r>
            <w:r w:rsidR="007016A4">
              <w:t xml:space="preserve">. Det videre prosjektarbeidet i delprosjekt P3.3 må utarbeide gode løsninger </w:t>
            </w:r>
            <w:r w:rsidR="00FE6242">
              <w:t xml:space="preserve">med tanke på </w:t>
            </w:r>
            <w:r w:rsidR="00B81E1D">
              <w:lastRenderedPageBreak/>
              <w:t xml:space="preserve">ressursdisponering i administrasjonen. </w:t>
            </w:r>
          </w:p>
          <w:p w14:paraId="3C32AB7B" w14:textId="77777777" w:rsidR="0039215D" w:rsidRDefault="0039215D" w:rsidP="0040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16" w:type="dxa"/>
          </w:tcPr>
          <w:p w14:paraId="7EE96678" w14:textId="77777777" w:rsidR="00E959A6" w:rsidRPr="00E959A6" w:rsidRDefault="00E959A6" w:rsidP="00E959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959A6">
              <w:rPr>
                <w:b/>
                <w:i/>
              </w:rPr>
              <w:lastRenderedPageBreak/>
              <w:t xml:space="preserve">Begrunnelse </w:t>
            </w:r>
          </w:p>
          <w:p w14:paraId="5B0D1329" w14:textId="77777777" w:rsidR="00E3083D" w:rsidRDefault="00F2606E" w:rsidP="00E959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Internasjonalisering</w:t>
            </w:r>
            <w:r w:rsidR="007016A4">
              <w:t xml:space="preserve"> er</w:t>
            </w:r>
            <w:r>
              <w:t xml:space="preserve"> et område hvor HVL skal bygg</w:t>
            </w:r>
            <w:r w:rsidR="007016A4">
              <w:t xml:space="preserve">e både aktivitet og kompetanse. </w:t>
            </w:r>
            <w:r>
              <w:t>Koblingen mellom internasjonalt forsknings- og utdanningssamarbeid sk</w:t>
            </w:r>
            <w:r w:rsidR="00FE6242">
              <w:t>al styrkes</w:t>
            </w:r>
            <w:r w:rsidR="002B3AD9">
              <w:t xml:space="preserve">. </w:t>
            </w:r>
          </w:p>
          <w:p w14:paraId="1FA4F89E" w14:textId="77777777" w:rsidR="00E959A6" w:rsidRDefault="00E959A6" w:rsidP="00701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E28E62" w14:textId="77777777" w:rsidR="0055573D" w:rsidRDefault="00F2606E" w:rsidP="00701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Ressurs</w:t>
            </w:r>
            <w:r w:rsidR="00DA62A6">
              <w:t>-/ kompetanse</w:t>
            </w:r>
            <w:r>
              <w:t xml:space="preserve">situasjonen er </w:t>
            </w:r>
            <w:r w:rsidR="002B3AD9">
              <w:t xml:space="preserve">per </w:t>
            </w:r>
            <w:r w:rsidR="00E3083D">
              <w:t>i dag ikke optimal med tanke på</w:t>
            </w:r>
            <w:r w:rsidR="002B3AD9">
              <w:t xml:space="preserve"> å fordele kapasitet</w:t>
            </w:r>
            <w:r>
              <w:t xml:space="preserve"> mellom </w:t>
            </w:r>
            <w:r w:rsidR="00A62E8C">
              <w:t>en fellestjeneste</w:t>
            </w:r>
            <w:r w:rsidR="00DA62A6">
              <w:t xml:space="preserve"> og fire fakultet. Det er viktig å bygge </w:t>
            </w:r>
            <w:r w:rsidR="00492CB8">
              <w:t>kompetanse</w:t>
            </w:r>
            <w:r w:rsidR="00A87AE4">
              <w:t>n</w:t>
            </w:r>
            <w:r w:rsidR="00492CB8">
              <w:t xml:space="preserve"> </w:t>
            </w:r>
            <w:r w:rsidR="00A87AE4">
              <w:t xml:space="preserve">på området samlet. </w:t>
            </w:r>
            <w:r w:rsidR="0055573D">
              <w:t xml:space="preserve">Dette kan best ivaretas med </w:t>
            </w:r>
            <w:r w:rsidR="002B3AD9">
              <w:t xml:space="preserve">å </w:t>
            </w:r>
            <w:r w:rsidR="0055573D">
              <w:t>samle og utvikle eksisterende ressurser</w:t>
            </w:r>
            <w:r w:rsidR="002B3AD9">
              <w:t xml:space="preserve"> </w:t>
            </w:r>
            <w:r w:rsidR="002B3AD9">
              <w:lastRenderedPageBreak/>
              <w:t>i en fellestjeneste</w:t>
            </w:r>
            <w:r w:rsidR="00A87AE4">
              <w:t xml:space="preserve">, som kan støtte de fire fakultetene. </w:t>
            </w:r>
          </w:p>
          <w:p w14:paraId="0C7CF5EF" w14:textId="77777777" w:rsidR="00E959A6" w:rsidRPr="00E959A6" w:rsidRDefault="00E959A6" w:rsidP="00E959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959A6">
              <w:rPr>
                <w:b/>
                <w:i/>
              </w:rPr>
              <w:t xml:space="preserve">Vurderinger </w:t>
            </w:r>
          </w:p>
          <w:p w14:paraId="30F38B5F" w14:textId="77777777" w:rsidR="0040110C" w:rsidRDefault="0040110C" w:rsidP="00E959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Faglig/vitenskapelig tilsatte vil ha et viktig ansvar for utvikling av internasjonaliseringsaktiviteten i fakultetene, og har behov for at ressursene i fellestjenester er tilgjengelige for at HVL skal lykkes med sine målsetninger for økt aktivitet.</w:t>
            </w:r>
          </w:p>
          <w:p w14:paraId="0A36822C" w14:textId="77777777" w:rsidR="00E959A6" w:rsidRDefault="00E959A6" w:rsidP="00701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2C9079" w14:textId="77777777" w:rsidR="00B81E1D" w:rsidRDefault="00A87AE4" w:rsidP="00A8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Videre kreves </w:t>
            </w:r>
            <w:r w:rsidR="0040110C">
              <w:t xml:space="preserve">det at støttetjenestene for internasjonaliseringsarbeidet har </w:t>
            </w:r>
            <w:r w:rsidR="00E959A6">
              <w:t>inngående kjennskap,</w:t>
            </w:r>
            <w:r w:rsidR="0040110C">
              <w:t xml:space="preserve"> og tett kopling til fakultetenes for</w:t>
            </w:r>
            <w:r w:rsidR="00E959A6">
              <w:t>skningsaktivitet og utdanningsp</w:t>
            </w:r>
            <w:r w:rsidR="0040110C">
              <w:t>r</w:t>
            </w:r>
            <w:r w:rsidR="00E959A6">
              <w:t>o</w:t>
            </w:r>
            <w:r w:rsidR="0040110C">
              <w:t xml:space="preserve">gram. </w:t>
            </w:r>
            <w:r w:rsidR="00E959A6">
              <w:t>Dette må sikres i den videre utviklingen</w:t>
            </w:r>
            <w:r>
              <w:t xml:space="preserve"> av </w:t>
            </w:r>
            <w:r w:rsidR="0040110C" w:rsidRPr="00E3083D">
              <w:t>samarbeid</w:t>
            </w:r>
            <w:r>
              <w:t>et</w:t>
            </w:r>
            <w:r w:rsidR="0040110C" w:rsidRPr="00E3083D">
              <w:t xml:space="preserve"> mellom felles</w:t>
            </w:r>
            <w:r>
              <w:t xml:space="preserve">tjenestene </w:t>
            </w:r>
            <w:r w:rsidR="0040110C" w:rsidRPr="00E3083D">
              <w:t>og faglig/vitenskapelig tilsatte i fakultetene</w:t>
            </w:r>
            <w:r w:rsidR="00E959A6">
              <w:t xml:space="preserve">. </w:t>
            </w:r>
          </w:p>
        </w:tc>
      </w:tr>
      <w:tr w:rsidR="00F022CA" w14:paraId="478244B8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32CA4273" w14:textId="77777777" w:rsidR="0039215D" w:rsidRDefault="007016A4" w:rsidP="007016A4">
            <w:r>
              <w:lastRenderedPageBreak/>
              <w:t>FoU</w:t>
            </w:r>
          </w:p>
        </w:tc>
        <w:tc>
          <w:tcPr>
            <w:tcW w:w="3196" w:type="dxa"/>
          </w:tcPr>
          <w:p w14:paraId="146414B7" w14:textId="77777777" w:rsidR="0082241A" w:rsidRDefault="00570184" w:rsidP="00570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Forskningsadministrasjonen or</w:t>
            </w:r>
            <w:r w:rsidR="00A62E8C">
              <w:t xml:space="preserve">ganiseres i hovedsak i en fellestjeneste, </w:t>
            </w:r>
            <w:r>
              <w:t xml:space="preserve">som blant annet ivaretar samlet støtte til fakultetene. </w:t>
            </w:r>
          </w:p>
          <w:p w14:paraId="5E7B6946" w14:textId="77777777" w:rsidR="006F6206" w:rsidRDefault="0082241A" w:rsidP="00570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Strategiske oppgaver som krever høy grad av spesialisert kompetanse, legges i fellestjenestene, slik at den kan tilbys samlet til hele HVL.</w:t>
            </w:r>
          </w:p>
          <w:p w14:paraId="3F82967E" w14:textId="77777777" w:rsidR="002F3540" w:rsidRDefault="0082241A" w:rsidP="005B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7F52C9">
              <w:t xml:space="preserve">rift av </w:t>
            </w:r>
            <w:r w:rsidR="00570184">
              <w:t>ph.d-program</w:t>
            </w:r>
            <w:r w:rsidR="007F52C9">
              <w:t>mene</w:t>
            </w:r>
            <w:r w:rsidR="00570184">
              <w:t xml:space="preserve"> og </w:t>
            </w:r>
            <w:r w:rsidR="007F52C9">
              <w:t xml:space="preserve">generell </w:t>
            </w:r>
            <w:r w:rsidR="00570184">
              <w:t>forskningsstøtte</w:t>
            </w:r>
            <w:r w:rsidR="007F52C9">
              <w:t xml:space="preserve">, f.eks. </w:t>
            </w:r>
            <w:r w:rsidR="002F3540">
              <w:t xml:space="preserve">administrativ støtte til </w:t>
            </w:r>
            <w:r w:rsidR="007F52C9">
              <w:t>fordeling av FoU-tid,</w:t>
            </w:r>
            <w:r w:rsidR="00570184">
              <w:t xml:space="preserve"> er eksempler på oppgaver som er av </w:t>
            </w:r>
            <w:r w:rsidR="007F52C9">
              <w:t>betydning for fakultetene</w:t>
            </w:r>
            <w:r w:rsidR="00D25245">
              <w:t xml:space="preserve"> og som </w:t>
            </w:r>
            <w:r w:rsidR="00A62E8C">
              <w:t>bør ligge i fakultetene</w:t>
            </w:r>
            <w:r w:rsidR="00D25245">
              <w:t xml:space="preserve">. </w:t>
            </w:r>
          </w:p>
          <w:p w14:paraId="0FD4477A" w14:textId="77777777" w:rsidR="001F24DD" w:rsidRDefault="001F24DD" w:rsidP="002F3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16" w:type="dxa"/>
          </w:tcPr>
          <w:p w14:paraId="5DC6D5C8" w14:textId="77777777" w:rsidR="00E959A6" w:rsidRDefault="00E959A6" w:rsidP="00E959A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 xml:space="preserve">Begrunnelse </w:t>
            </w:r>
          </w:p>
          <w:p w14:paraId="300437EB" w14:textId="77777777" w:rsidR="00A87AE4" w:rsidRDefault="00E27519" w:rsidP="00E27519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Ressurs-/ kompetansesituasjonen er per i dag ikke optimal med tanke på fordeling mellom en fellestjeneste og fire fakultet. Det er derfor viktig å bygge opp en robust støttetjeneste som kan støtte alle de fire fakultetene fra en fellestjeneste</w:t>
            </w:r>
            <w:r w:rsidR="00A87AE4">
              <w:t xml:space="preserve">. En samling i fellestjenester gir også best forutsetninger for en samlet oppbygging og utvikling av kompetanse på området. </w:t>
            </w:r>
          </w:p>
          <w:p w14:paraId="2CE1F92E" w14:textId="77777777" w:rsidR="00A87AE4" w:rsidRDefault="00A87AE4" w:rsidP="00E27519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212623" w14:textId="77777777" w:rsidR="00E27519" w:rsidRDefault="00E27519" w:rsidP="00A87AE4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t>Dette blir også vist til i N</w:t>
            </w:r>
            <w:r w:rsidR="00F022CA">
              <w:t>IFUs fusjonsutredning</w:t>
            </w:r>
            <w:r>
              <w:t xml:space="preserve">, der det blir trukket frem at </w:t>
            </w:r>
            <w:r w:rsidR="00F022CA">
              <w:t xml:space="preserve">forskningsadministrasjonen </w:t>
            </w:r>
            <w:r>
              <w:t>er</w:t>
            </w:r>
            <w:r w:rsidR="00F022CA">
              <w:t xml:space="preserve"> et område hvor en hurtig kan</w:t>
            </w:r>
            <w:r>
              <w:t xml:space="preserve"> (og må) </w:t>
            </w:r>
            <w:r w:rsidR="00F022CA">
              <w:t xml:space="preserve">bygge opp </w:t>
            </w:r>
            <w:r w:rsidR="00F022CA" w:rsidRPr="0065253A">
              <w:t>kapasitet og kompetanse</w:t>
            </w:r>
            <w:r>
              <w:t xml:space="preserve">. Dette er særlig viktig </w:t>
            </w:r>
            <w:r w:rsidR="00F022CA">
              <w:t xml:space="preserve">med tanke på </w:t>
            </w:r>
            <w:r>
              <w:t xml:space="preserve">universitetsambisjonen, </w:t>
            </w:r>
            <w:r w:rsidR="00F022CA">
              <w:t xml:space="preserve">deltakelse i </w:t>
            </w:r>
            <w:r w:rsidR="00F022CA" w:rsidRPr="0065253A">
              <w:t>EU-prosjekter og økt internasjonalisering generelt.</w:t>
            </w:r>
            <w:r w:rsidR="00F022CA">
              <w:t xml:space="preserve"> </w:t>
            </w:r>
            <w:r>
              <w:t xml:space="preserve">Dette oppnår vi best med å samle </w:t>
            </w:r>
            <w:r w:rsidR="00F022CA">
              <w:t>hovedtyngden av kompetanse og ressurser i en felles</w:t>
            </w:r>
            <w:r w:rsidR="00A87AE4">
              <w:t xml:space="preserve">tjeneste. </w:t>
            </w:r>
          </w:p>
          <w:p w14:paraId="36C0F10B" w14:textId="77777777" w:rsidR="00A87AE4" w:rsidRDefault="00A87AE4" w:rsidP="00A87AE4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22EC153B" w14:textId="77777777" w:rsidR="00E959A6" w:rsidRPr="00E959A6" w:rsidRDefault="00E959A6" w:rsidP="00E275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959A6">
              <w:rPr>
                <w:b/>
                <w:i/>
              </w:rPr>
              <w:t xml:space="preserve">Vurderinger </w:t>
            </w:r>
          </w:p>
          <w:p w14:paraId="55F730EE" w14:textId="77777777" w:rsidR="004D76C0" w:rsidRDefault="005B4BE4" w:rsidP="00E275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083D">
              <w:t>Det er en målsetning å øke forskningsaktiviteten i HVL med tanke på universitetsambisjonen. Forskningsstøtte er et område hvor behovene etter fusjon kan være større enn kapasiteten</w:t>
            </w:r>
            <w:r w:rsidR="00A87AE4">
              <w:t>. D</w:t>
            </w:r>
            <w:r w:rsidRPr="00E3083D">
              <w:t>et videre prosjektarbeidet må derfor synliggjøre muligheter og utfordringer med tanke på dagens ressurs- og kompetansesituasjon.</w:t>
            </w:r>
          </w:p>
          <w:p w14:paraId="071CF2A8" w14:textId="77777777" w:rsidR="00E27519" w:rsidRDefault="00E27519" w:rsidP="00570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95C27C" w14:textId="77777777" w:rsidR="004241A7" w:rsidRPr="00E3083D" w:rsidRDefault="004241A7" w:rsidP="00570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083D">
              <w:t xml:space="preserve">Forskningsadministrasjonen må samarbeide tett med internasjonaliseringsfunksjonen for å øke internasjonalt forskningssamarbeid. </w:t>
            </w:r>
            <w:r>
              <w:t xml:space="preserve">Det videre prosjektarbeidet i delprosjekt P3.3 </w:t>
            </w:r>
            <w:r w:rsidR="00E27519">
              <w:t>må</w:t>
            </w:r>
            <w:r>
              <w:t xml:space="preserve"> vise hvordan ressursene best kan fordeles</w:t>
            </w:r>
            <w:r w:rsidR="00E27519">
              <w:t>, og hvordan samarbeidet skal legges opp.</w:t>
            </w:r>
          </w:p>
          <w:p w14:paraId="18531CBD" w14:textId="77777777" w:rsidR="0039215D" w:rsidRDefault="0039215D" w:rsidP="00F4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6206" w14:paraId="35E92224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6B931A50" w14:textId="77777777" w:rsidR="006F6206" w:rsidRDefault="006F6206" w:rsidP="00F45177">
            <w:r>
              <w:t>Studieadministrasjon</w:t>
            </w:r>
          </w:p>
        </w:tc>
        <w:tc>
          <w:tcPr>
            <w:tcW w:w="3196" w:type="dxa"/>
          </w:tcPr>
          <w:p w14:paraId="0565563E" w14:textId="77777777" w:rsidR="006F6206" w:rsidRDefault="00E27519" w:rsidP="00F022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Ansvar for </w:t>
            </w:r>
            <w:r w:rsidR="008568A1">
              <w:t>o</w:t>
            </w:r>
            <w:r w:rsidR="00A62E8C">
              <w:t xml:space="preserve">pptak og eksamen ligger i fellestjenester, </w:t>
            </w:r>
            <w:r w:rsidR="008568A1">
              <w:t>mens oppgaver knyttet til praksis og studieveiledning ligger på fakultetsnivå (med unntak av oppgaver av institusjonell, fakultetsovergripende karakter.)</w:t>
            </w:r>
          </w:p>
          <w:p w14:paraId="1BAA40A6" w14:textId="77777777" w:rsidR="009A45D2" w:rsidRDefault="008568A1" w:rsidP="00F022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Oppgaver knyttet til kvalitetssikring</w:t>
            </w:r>
            <w:r w:rsidR="006F39B8">
              <w:t>/kvalitetsutvikling</w:t>
            </w:r>
            <w:r>
              <w:t xml:space="preserve">, </w:t>
            </w:r>
            <w:r w:rsidR="009A45D2">
              <w:t xml:space="preserve">studentsaker, </w:t>
            </w:r>
            <w:r>
              <w:t xml:space="preserve">analyse og utredning må ligge både </w:t>
            </w:r>
            <w:r w:rsidR="0022605D">
              <w:t>i f</w:t>
            </w:r>
            <w:r>
              <w:t>elles</w:t>
            </w:r>
            <w:r w:rsidR="0022605D">
              <w:t xml:space="preserve">tjenester </w:t>
            </w:r>
            <w:r>
              <w:t xml:space="preserve">og i fakultet. </w:t>
            </w:r>
          </w:p>
          <w:p w14:paraId="6D7ED5A7" w14:textId="77777777" w:rsidR="008568A1" w:rsidRPr="00F022CA" w:rsidRDefault="008568A1" w:rsidP="00E275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16" w:type="dxa"/>
          </w:tcPr>
          <w:p w14:paraId="35D74E19" w14:textId="77777777" w:rsidR="00E27519" w:rsidRPr="00E27519" w:rsidRDefault="00E27519" w:rsidP="00E27519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27519">
              <w:rPr>
                <w:b/>
                <w:i/>
              </w:rPr>
              <w:t xml:space="preserve">Begrunnelse </w:t>
            </w:r>
          </w:p>
          <w:p w14:paraId="1FDBD440" w14:textId="77777777" w:rsidR="00407BA2" w:rsidRDefault="009A45D2" w:rsidP="00E27519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Studieadministrasjonen skal være tett på, og i tillegg til forvaltnings</w:t>
            </w:r>
            <w:r w:rsidR="006F39B8">
              <w:t>- og utviklings</w:t>
            </w:r>
            <w:r>
              <w:t xml:space="preserve">oppgaver er det er i stor grad studentenes behov som vil være førende for </w:t>
            </w:r>
            <w:r w:rsidR="006F39B8">
              <w:t>hvordan arbeidet organiseres, også konkret på studiestedsnivå.</w:t>
            </w:r>
            <w:r w:rsidR="00407BA2">
              <w:t xml:space="preserve"> </w:t>
            </w:r>
          </w:p>
          <w:p w14:paraId="4F6A5372" w14:textId="77777777" w:rsidR="00E27519" w:rsidRDefault="00E27519" w:rsidP="00407BA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101F18" w14:textId="77777777" w:rsidR="00E27519" w:rsidRPr="00E27519" w:rsidRDefault="00E27519" w:rsidP="00E27519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27519">
              <w:rPr>
                <w:b/>
                <w:i/>
              </w:rPr>
              <w:t>Vurderinger</w:t>
            </w:r>
          </w:p>
          <w:p w14:paraId="2E85BE07" w14:textId="77777777" w:rsidR="00E27519" w:rsidRDefault="00E27519" w:rsidP="00E2751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Videre arbeid med råd- og utvalgsstruktur vil påvirke behovet for administrativ støtte på fakultetsnivå.</w:t>
            </w:r>
          </w:p>
          <w:p w14:paraId="5BD7D202" w14:textId="77777777" w:rsidR="00407BA2" w:rsidRDefault="00407BA2" w:rsidP="00E27519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 videre prosjektarbeidet i delprosjekt P3.3 Administrativ organisasjonsstruktur må finne gode løsninger, blant annet for å ivareta grenseflater, og unngå dobbeltarbeid.</w:t>
            </w:r>
          </w:p>
          <w:p w14:paraId="01A06ACD" w14:textId="77777777" w:rsidR="00E27519" w:rsidRDefault="00E27519" w:rsidP="00E27519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2DE64F" w14:textId="77777777" w:rsidR="006F6206" w:rsidRDefault="003F0C35" w:rsidP="00BC1DA6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Etter-</w:t>
            </w:r>
            <w:r w:rsidR="00E16DFA">
              <w:t xml:space="preserve"> og videreutdanning (EVU) </w:t>
            </w:r>
            <w:r w:rsidR="00E27519">
              <w:t xml:space="preserve">vil kreve et særlig fokus i det videre prosjektarbeidet, med tanke på grenseflater, bl.a. </w:t>
            </w:r>
            <w:r w:rsidR="005E41A4">
              <w:t>i</w:t>
            </w:r>
            <w:r w:rsidR="00E27519">
              <w:t xml:space="preserve">nn </w:t>
            </w:r>
            <w:r w:rsidR="00E16DFA">
              <w:t>mot funksjonsområdene</w:t>
            </w:r>
            <w:r w:rsidR="00E27519">
              <w:t xml:space="preserve"> </w:t>
            </w:r>
            <w:r w:rsidR="005E41A4">
              <w:t>«</w:t>
            </w:r>
            <w:r w:rsidR="00E27519">
              <w:t>Samhandling</w:t>
            </w:r>
            <w:r w:rsidR="005E41A4">
              <w:t>»</w:t>
            </w:r>
            <w:r w:rsidR="00E16DFA">
              <w:t xml:space="preserve"> og «Økonomi»</w:t>
            </w:r>
            <w:r w:rsidR="00E27519">
              <w:t xml:space="preserve">. Videre må </w:t>
            </w:r>
            <w:r w:rsidR="00984BEC">
              <w:t xml:space="preserve">det </w:t>
            </w:r>
            <w:r w:rsidR="00E27519">
              <w:t xml:space="preserve">også </w:t>
            </w:r>
            <w:r w:rsidR="005E41A4">
              <w:t>ar</w:t>
            </w:r>
            <w:r w:rsidR="00E27519">
              <w:t>beide</w:t>
            </w:r>
            <w:r w:rsidR="00984BEC">
              <w:t xml:space="preserve">s med å klargjøre </w:t>
            </w:r>
            <w:r>
              <w:t xml:space="preserve">hvor, og til hvilke funksjoner den </w:t>
            </w:r>
            <w:r w:rsidR="00E16DFA">
              <w:t>operative støtten</w:t>
            </w:r>
            <w:r w:rsidR="00984BEC">
              <w:t xml:space="preserve"> </w:t>
            </w:r>
            <w:r>
              <w:t xml:space="preserve">til </w:t>
            </w:r>
            <w:r w:rsidR="00BC1DA6">
              <w:t>fakultetenes/instituttenes</w:t>
            </w:r>
            <w:r w:rsidR="00E16DFA">
              <w:t xml:space="preserve"> </w:t>
            </w:r>
            <w:r>
              <w:t>EVU</w:t>
            </w:r>
            <w:r w:rsidR="00E16DFA">
              <w:t>-virksomhet</w:t>
            </w:r>
            <w:r>
              <w:t xml:space="preserve"> legges. </w:t>
            </w:r>
            <w:r w:rsidR="00984BEC">
              <w:t xml:space="preserve"> </w:t>
            </w:r>
          </w:p>
        </w:tc>
      </w:tr>
      <w:tr w:rsidR="00F17A36" w14:paraId="6E457DA5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4BCFA251" w14:textId="77777777" w:rsidR="00F17A36" w:rsidRDefault="005E41A4" w:rsidP="00F17A36">
            <w:r>
              <w:t xml:space="preserve">Organisasjon </w:t>
            </w:r>
          </w:p>
        </w:tc>
        <w:tc>
          <w:tcPr>
            <w:tcW w:w="3196" w:type="dxa"/>
          </w:tcPr>
          <w:p w14:paraId="7792E9D8" w14:textId="77777777" w:rsidR="00F17A36" w:rsidRDefault="00F17A36" w:rsidP="00F17A36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Fakultetsovergripende områder som digitalisering, likestilling og mangfold, sikkerhet og beredskap (inkludert informasjonssikkerhet) og </w:t>
            </w:r>
            <w:r w:rsidR="0022605D">
              <w:t>arbeidsgiverpolitikk (inkl. m</w:t>
            </w:r>
            <w:r>
              <w:t>edbestemmelse</w:t>
            </w:r>
            <w:r w:rsidR="0022605D">
              <w:t>)</w:t>
            </w:r>
            <w:r>
              <w:t xml:space="preserve"> legges til fellestjenester. Det samme gjelder for utvikling av regelverk og rutiner på personalområdet, og oppgaver og funksjoner som krever høy grad av spesialisert kompetanse.</w:t>
            </w:r>
          </w:p>
          <w:p w14:paraId="5A21FD4D" w14:textId="77777777" w:rsidR="00F17A36" w:rsidRDefault="00F17A36" w:rsidP="00F17A36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Dokumentsenter/arkiv vil ligge i fellestjenester.  </w:t>
            </w:r>
          </w:p>
          <w:p w14:paraId="64FF5A4C" w14:textId="77777777" w:rsidR="00F17A36" w:rsidRDefault="00F17A36" w:rsidP="00F17A36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Funksjoner knyttet til organisasjonsutvikling, og lederutvikling/opplæring legges i en fellestjeneste. Disse funksjonene vil ha et tydelig ansvar for å støtte opp under fakultetenes og fellestjenestenes behov.</w:t>
            </w:r>
          </w:p>
          <w:p w14:paraId="333801F5" w14:textId="77777777" w:rsidR="00F17A36" w:rsidRDefault="00F17A36" w:rsidP="00F17A36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 vil være behov for en samlet tilnærming til strategisk kompetanseutvikling for faglige og administrativt ansatte i HVL. Det fordrer </w:t>
            </w:r>
            <w:r w:rsidR="00545073">
              <w:t>at f</w:t>
            </w:r>
            <w:r>
              <w:t>ellestjeneste</w:t>
            </w:r>
            <w:r w:rsidR="00545073">
              <w:t xml:space="preserve">ne tar et overordnet prosessansvar for dette området. </w:t>
            </w:r>
            <w:r>
              <w:t xml:space="preserve">I tillegg </w:t>
            </w:r>
            <w:r w:rsidR="0022605D">
              <w:t>vil det være behov for funksjoner</w:t>
            </w:r>
            <w:r>
              <w:t xml:space="preserve"> i fakulte</w:t>
            </w:r>
            <w:r w:rsidR="0022605D">
              <w:t>tene</w:t>
            </w:r>
            <w:r>
              <w:t xml:space="preserve"> </w:t>
            </w:r>
            <w:r w:rsidR="0022605D">
              <w:t>med ansvar for</w:t>
            </w:r>
            <w:r>
              <w:t xml:space="preserve"> fakultetenes særskilte behov for kompetanseutvikling av sine ansatte. </w:t>
            </w:r>
            <w:r w:rsidR="0022605D">
              <w:t xml:space="preserve">Arbeidet med funksjonsplaner </w:t>
            </w:r>
            <w:r>
              <w:t>vil utrede behovene for funksjoner til dette arbeidet</w:t>
            </w:r>
          </w:p>
          <w:p w14:paraId="06AFE082" w14:textId="77777777" w:rsidR="00F17A36" w:rsidRPr="00F022CA" w:rsidRDefault="00F17A36" w:rsidP="004F0168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Fordeling av administrativ funksjoner til tilsettingsprosesser vil blant annet være avhengig av om tilsettingsutvalg plasseres på fakultetsnivå. Uansett valg av løsning for tilsettingsutvalg vil det trolig være behov for </w:t>
            </w:r>
            <w:r w:rsidR="004F0168">
              <w:t xml:space="preserve">funksjoner </w:t>
            </w:r>
            <w:r>
              <w:t>i fakultet som kan støtte ledere i arbeidet med rekruttering og tilsettinger.</w:t>
            </w:r>
          </w:p>
        </w:tc>
        <w:tc>
          <w:tcPr>
            <w:tcW w:w="3816" w:type="dxa"/>
          </w:tcPr>
          <w:p w14:paraId="2444A02A" w14:textId="77777777" w:rsidR="00E16DFA" w:rsidRPr="00E16DFA" w:rsidRDefault="00E16DFA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16DFA">
              <w:rPr>
                <w:b/>
                <w:i/>
              </w:rPr>
              <w:t xml:space="preserve">Begrunnelse </w:t>
            </w:r>
          </w:p>
          <w:p w14:paraId="77C122ED" w14:textId="77777777" w:rsidR="00752CB1" w:rsidRDefault="00E16DFA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HVLs størrelse, og særpreg som en flerkampusinstitusjon </w:t>
            </w:r>
            <w:r w:rsidR="00F17A36">
              <w:t xml:space="preserve">fordrer </w:t>
            </w:r>
            <w:r>
              <w:t xml:space="preserve">et samlet </w:t>
            </w:r>
            <w:r w:rsidR="00545073">
              <w:t xml:space="preserve">og tydelig </w:t>
            </w:r>
            <w:r>
              <w:t>grep om organisasjonsutviklingen</w:t>
            </w:r>
            <w:r w:rsidR="00545073">
              <w:t xml:space="preserve">. </w:t>
            </w:r>
            <w:r w:rsidR="00752CB1">
              <w:t xml:space="preserve">Løsninger for utvikling og drift av organisasjonen må </w:t>
            </w:r>
            <w:r w:rsidR="00BC1DA6">
              <w:t xml:space="preserve">blant annet </w:t>
            </w:r>
            <w:r w:rsidR="00870EB7">
              <w:t>støtte opp under målene</w:t>
            </w:r>
            <w:r w:rsidR="00752CB1">
              <w:t xml:space="preserve"> om effektiv bruk av ressurser og tilrettelegging for digitalisering. </w:t>
            </w:r>
          </w:p>
          <w:p w14:paraId="4765DCBA" w14:textId="77777777" w:rsidR="00752CB1" w:rsidRDefault="00752CB1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D1A483" w14:textId="77777777" w:rsidR="00752CB1" w:rsidRDefault="00870EB7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545073">
              <w:t>ellestjeneste</w:t>
            </w:r>
            <w:r>
              <w:t>ne</w:t>
            </w:r>
            <w:r w:rsidR="00545073">
              <w:t xml:space="preserve"> får ansvaret for rammer </w:t>
            </w:r>
            <w:r w:rsidR="00752CB1">
              <w:t xml:space="preserve">rundt, og støttesystem til </w:t>
            </w:r>
            <w:r w:rsidR="00545073">
              <w:t>kompetanseutvikling, rekruttering, arbeids</w:t>
            </w:r>
            <w:r w:rsidR="00752CB1">
              <w:t xml:space="preserve">giverpolitikk, personaloppfølging </w:t>
            </w:r>
            <w:r w:rsidR="00545073">
              <w:t xml:space="preserve">og arbeidsmiljø. </w:t>
            </w:r>
            <w:r w:rsidR="00752CB1">
              <w:t xml:space="preserve">Det fordrer </w:t>
            </w:r>
            <w:r w:rsidR="00F17A36">
              <w:t>personal</w:t>
            </w:r>
            <w:r w:rsidR="00752CB1">
              <w:t xml:space="preserve">funksjoner både i fellestjenester og i fakultetene for å støtte og følge opp innenfor disse rammene.  </w:t>
            </w:r>
          </w:p>
          <w:p w14:paraId="6AA1005E" w14:textId="77777777" w:rsidR="00752CB1" w:rsidRDefault="00752CB1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97FAA1" w14:textId="77777777" w:rsidR="00752CB1" w:rsidRPr="00752CB1" w:rsidRDefault="00752CB1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752CB1">
              <w:rPr>
                <w:b/>
                <w:i/>
              </w:rPr>
              <w:t>Vurderinger</w:t>
            </w:r>
          </w:p>
          <w:p w14:paraId="0A76BC39" w14:textId="77777777" w:rsidR="00F17A36" w:rsidRDefault="0022605D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Arbeidet med funksjonsplaner v</w:t>
            </w:r>
            <w:r w:rsidR="00F17A36">
              <w:t xml:space="preserve">il i stor grad dreie seg om å finne </w:t>
            </w:r>
            <w:r>
              <w:t xml:space="preserve">en god balanse og fordeling av oppgaver og funksjoner mellom fellestjenester og fakultet, og </w:t>
            </w:r>
            <w:r w:rsidR="00F17A36">
              <w:t>gode løsninger for samarbeid mellom felles- og fakultetsnivået</w:t>
            </w:r>
            <w:r>
              <w:t xml:space="preserve">. </w:t>
            </w:r>
          </w:p>
          <w:p w14:paraId="081F7FFF" w14:textId="77777777" w:rsidR="00545073" w:rsidRDefault="00545073" w:rsidP="00E16D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7E1056" w14:textId="77777777" w:rsidR="00984BEC" w:rsidRDefault="00984BEC" w:rsidP="0022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 ligger til fellestjenester å utvikle regelverk og rutiner på personalområdet, herunder f.eks. oppfølging sjukefravær, IA-arbeidet, HMS, livsfasepolitikk etc. Samtidig vil personallederne i fakultetene kunne trenge noe ressurser i fakultetene som støtte til oppfølging av sine medarbeidere på disse områdene. Det pågående arbeidet med å vurdere det samlede behovet for lederstøtte i rektors stab og fakultetene vil gi innspill til organiseringen av den samlede lederstøtten.</w:t>
            </w:r>
          </w:p>
        </w:tc>
      </w:tr>
      <w:tr w:rsidR="007E369E" w14:paraId="729581B2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7AF20AF0" w14:textId="77777777" w:rsidR="007E369E" w:rsidRDefault="007E369E" w:rsidP="00F45177">
            <w:r>
              <w:t>IKT</w:t>
            </w:r>
          </w:p>
        </w:tc>
        <w:tc>
          <w:tcPr>
            <w:tcW w:w="3196" w:type="dxa"/>
          </w:tcPr>
          <w:p w14:paraId="329A9DE3" w14:textId="77777777" w:rsidR="007E369E" w:rsidRPr="00F022CA" w:rsidRDefault="007E369E" w:rsidP="00F022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Organiseres i fellestjeneste, med brukerstøtte på studiestedsnivå.</w:t>
            </w:r>
          </w:p>
        </w:tc>
        <w:tc>
          <w:tcPr>
            <w:tcW w:w="3816" w:type="dxa"/>
          </w:tcPr>
          <w:p w14:paraId="70A7DB50" w14:textId="77777777" w:rsidR="007E369E" w:rsidRDefault="007E369E" w:rsidP="004F0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IKT-tjenestene er fakultetsovergripende, og fokus på god systemutvikling og drift fordrer organisering</w:t>
            </w:r>
            <w:r w:rsidR="00752CB1">
              <w:t xml:space="preserve"> </w:t>
            </w:r>
            <w:r w:rsidR="004F0168">
              <w:t xml:space="preserve">i fellestjenester. </w:t>
            </w:r>
          </w:p>
        </w:tc>
      </w:tr>
      <w:tr w:rsidR="00F022CA" w14:paraId="46BB94E4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6C9D90C2" w14:textId="77777777" w:rsidR="0039215D" w:rsidRDefault="00F022CA" w:rsidP="00F45177">
            <w:r>
              <w:t xml:space="preserve">Økonomi </w:t>
            </w:r>
          </w:p>
        </w:tc>
        <w:tc>
          <w:tcPr>
            <w:tcW w:w="3196" w:type="dxa"/>
          </w:tcPr>
          <w:p w14:paraId="73C74F7F" w14:textId="77777777" w:rsidR="0066089F" w:rsidRDefault="00F17A36" w:rsidP="0066089F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2CA">
              <w:t>Økonomifunksjonen</w:t>
            </w:r>
            <w:r w:rsidR="0066089F">
              <w:t>e</w:t>
            </w:r>
            <w:r w:rsidRPr="00F022CA">
              <w:t xml:space="preserve"> </w:t>
            </w:r>
            <w:r w:rsidR="004F0168">
              <w:t xml:space="preserve">organiseres </w:t>
            </w:r>
            <w:r w:rsidR="0066089F">
              <w:t xml:space="preserve">hovedsakelig </w:t>
            </w:r>
            <w:r w:rsidR="004F0168">
              <w:t>i fellestjenester</w:t>
            </w:r>
            <w:r>
              <w:t xml:space="preserve"> og ivaretar bl.a. den samlede økonomistøtten til fakultetene</w:t>
            </w:r>
            <w:r w:rsidRPr="00F022CA">
              <w:t xml:space="preserve">. </w:t>
            </w:r>
          </w:p>
          <w:p w14:paraId="4041A011" w14:textId="77777777" w:rsidR="006F39B8" w:rsidRPr="00F022CA" w:rsidRDefault="006F39B8" w:rsidP="0066089F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16" w:type="dxa"/>
          </w:tcPr>
          <w:p w14:paraId="30A6796E" w14:textId="77777777" w:rsidR="0066089F" w:rsidRPr="0066089F" w:rsidRDefault="0066089F" w:rsidP="0066089F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089F">
              <w:rPr>
                <w:b/>
                <w:i/>
              </w:rPr>
              <w:t xml:space="preserve">Begrunnelse </w:t>
            </w:r>
          </w:p>
          <w:p w14:paraId="7D8D2ED9" w14:textId="77777777" w:rsidR="0066089F" w:rsidRDefault="006F39B8" w:rsidP="0066089F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Ressursene</w:t>
            </w:r>
            <w:r w:rsidR="007E73F4">
              <w:t xml:space="preserve"> innenfor økonomiområdet</w:t>
            </w:r>
            <w:r>
              <w:t xml:space="preserve"> kan best utvikles/disponeres i en samlet fellesenhet som leverer tjenester og støtte til fakultetene.</w:t>
            </w:r>
            <w:r w:rsidR="007E73F4">
              <w:t xml:space="preserve"> </w:t>
            </w:r>
            <w:r w:rsidR="007E73F4" w:rsidRPr="00E3083D">
              <w:t>En slik samkjørt økonomifunksjon vil</w:t>
            </w:r>
            <w:r w:rsidR="000B4C8E" w:rsidRPr="00E3083D">
              <w:t xml:space="preserve"> være fleksibel, yte </w:t>
            </w:r>
            <w:r w:rsidR="007E73F4" w:rsidRPr="00E3083D">
              <w:t xml:space="preserve">gode tjenester til fakultetene, og </w:t>
            </w:r>
            <w:r w:rsidR="000B4C8E" w:rsidRPr="00E3083D">
              <w:t xml:space="preserve">gir </w:t>
            </w:r>
            <w:r w:rsidR="007E73F4" w:rsidRPr="00E3083D">
              <w:t>gode muligheter for utvikling av kompetanse og felles praksis.</w:t>
            </w:r>
            <w:r w:rsidR="0066089F" w:rsidRPr="006F39B8">
              <w:t xml:space="preserve"> </w:t>
            </w:r>
            <w:r w:rsidR="0066089F" w:rsidRPr="00F022CA">
              <w:t xml:space="preserve">En del av organiseringen av økonomifunksjonen er </w:t>
            </w:r>
            <w:r w:rsidR="0066089F">
              <w:t xml:space="preserve">etableringen av </w:t>
            </w:r>
            <w:r w:rsidR="0066089F" w:rsidRPr="00F022CA">
              <w:t>fakultetsteam</w:t>
            </w:r>
            <w:r w:rsidR="00BC1DA6">
              <w:t xml:space="preserve"> for økonomistøtte</w:t>
            </w:r>
            <w:r w:rsidR="0066089F" w:rsidRPr="00F022CA">
              <w:t>.</w:t>
            </w:r>
          </w:p>
          <w:p w14:paraId="2C4B3C62" w14:textId="77777777" w:rsidR="0066089F" w:rsidRDefault="0066089F" w:rsidP="0066089F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5857B0" w14:textId="77777777" w:rsidR="0066089F" w:rsidRPr="0066089F" w:rsidRDefault="0066089F" w:rsidP="0066089F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6089F">
              <w:rPr>
                <w:b/>
                <w:i/>
              </w:rPr>
              <w:t xml:space="preserve">Vurderinger </w:t>
            </w:r>
          </w:p>
          <w:p w14:paraId="2128DDD8" w14:textId="77777777" w:rsidR="0066089F" w:rsidRDefault="0066089F" w:rsidP="0066089F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9B8">
              <w:t xml:space="preserve">Det videre prosjektarbeidet i delprosjekt P3.3 Administrativ organisasjonsstruktur </w:t>
            </w:r>
            <w:r>
              <w:t xml:space="preserve">må klargjøre om det er behov for egne økonomifunksjoner i fakultetene knyttet til lederstøtte. Det må videre  </w:t>
            </w:r>
          </w:p>
          <w:p w14:paraId="37D37851" w14:textId="77777777" w:rsidR="0039215D" w:rsidRDefault="0066089F" w:rsidP="00660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utarbeides gode løsninger for samarbeid mellom </w:t>
            </w:r>
            <w:r w:rsidR="00870EB7">
              <w:t>økonomifunksjonene i fellestjenester</w:t>
            </w:r>
            <w:r>
              <w:t xml:space="preserve"> og øvrig fakultetsadministrasjon.</w:t>
            </w:r>
          </w:p>
        </w:tc>
      </w:tr>
      <w:tr w:rsidR="00F022CA" w14:paraId="68DBC693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254BC406" w14:textId="77777777" w:rsidR="0039215D" w:rsidRDefault="0066089F" w:rsidP="0066089F">
            <w:r>
              <w:t>Intern og ekstern s</w:t>
            </w:r>
            <w:r w:rsidR="006F39B8">
              <w:t>amhandling</w:t>
            </w:r>
          </w:p>
        </w:tc>
        <w:tc>
          <w:tcPr>
            <w:tcW w:w="3196" w:type="dxa"/>
          </w:tcPr>
          <w:p w14:paraId="66ABE1CF" w14:textId="77777777" w:rsidR="009A0EBE" w:rsidRDefault="009A0EBE" w:rsidP="00F4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Oppgaver knyttet til samhandling </w:t>
            </w:r>
            <w:r w:rsidR="005E41A4">
              <w:t xml:space="preserve">og kommunikasjon </w:t>
            </w:r>
            <w:r>
              <w:t>or</w:t>
            </w:r>
            <w:r w:rsidR="004F0168">
              <w:t>ganiseres i fellestjenester</w:t>
            </w:r>
            <w:r>
              <w:t>.</w:t>
            </w:r>
          </w:p>
          <w:p w14:paraId="6B02B4EA" w14:textId="77777777" w:rsidR="0039215D" w:rsidRDefault="009A0EBE" w:rsidP="00F4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 videre prosjektarbeidet i delprosjekt P3.3 må finne gode løsninger for samarbeid i grenseflatene mellom ulike nivåer og enheter internt, samt eksternt for eksternt samarbeid.</w:t>
            </w:r>
          </w:p>
        </w:tc>
        <w:tc>
          <w:tcPr>
            <w:tcW w:w="3816" w:type="dxa"/>
          </w:tcPr>
          <w:p w14:paraId="61E3525E" w14:textId="77777777" w:rsidR="0039215D" w:rsidRDefault="004F0168" w:rsidP="005E4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Organisering i fellestjenester </w:t>
            </w:r>
            <w:r w:rsidR="009A0EBE">
              <w:t xml:space="preserve">vil sikre et helhetlig perspektiv </w:t>
            </w:r>
            <w:r w:rsidR="005E41A4">
              <w:t xml:space="preserve">på </w:t>
            </w:r>
            <w:r w:rsidR="009A0EBE">
              <w:t>kommunikasjon</w:t>
            </w:r>
            <w:r w:rsidR="005E41A4">
              <w:t xml:space="preserve">, samhandling og </w:t>
            </w:r>
            <w:r w:rsidR="009A0EBE">
              <w:t>samfunnskontakt</w:t>
            </w:r>
          </w:p>
        </w:tc>
      </w:tr>
      <w:tr w:rsidR="00F022CA" w14:paraId="7339473D" w14:textId="77777777" w:rsidTr="00041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14:paraId="525DDADB" w14:textId="77777777" w:rsidR="0039215D" w:rsidRDefault="006F39B8" w:rsidP="00F45177">
            <w:r>
              <w:t>Arealforvaltning, drift og service</w:t>
            </w:r>
          </w:p>
        </w:tc>
        <w:tc>
          <w:tcPr>
            <w:tcW w:w="3196" w:type="dxa"/>
          </w:tcPr>
          <w:p w14:paraId="75A1DB26" w14:textId="77777777" w:rsidR="00224384" w:rsidRDefault="00224384" w:rsidP="00224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Oppgavene or</w:t>
            </w:r>
            <w:r w:rsidR="004F0168">
              <w:t>ganiseres i fellestjenester</w:t>
            </w:r>
            <w:r>
              <w:t>, men vil i stor grad være preget av studiestedenes utforming og behov.</w:t>
            </w:r>
          </w:p>
        </w:tc>
        <w:tc>
          <w:tcPr>
            <w:tcW w:w="3816" w:type="dxa"/>
          </w:tcPr>
          <w:p w14:paraId="5D61279B" w14:textId="77777777" w:rsidR="0039215D" w:rsidRDefault="009A0EBE" w:rsidP="00F4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</w:t>
            </w:r>
            <w:r w:rsidR="004F0168">
              <w:t xml:space="preserve">nisering i fellestjenester </w:t>
            </w:r>
            <w:r>
              <w:t>vil best ivareta behovet for et helhetlig perspektiv på areal, drift og service. Dette vil også bidra til god ressursdisponering og til profesjonalisering av tjenestene.</w:t>
            </w:r>
          </w:p>
        </w:tc>
      </w:tr>
    </w:tbl>
    <w:p w14:paraId="776ED882" w14:textId="77777777" w:rsidR="006C678D" w:rsidRDefault="006C678D" w:rsidP="00F45177"/>
    <w:p w14:paraId="7274DC0C" w14:textId="77777777" w:rsidR="006C678D" w:rsidRDefault="00F17A36" w:rsidP="00F45177">
      <w:r>
        <w:t>Detaljene utarbeides i det videre prosjektarbeidet i delprosjekt P3.3, men ut fra modellene som ble skissert i styresak 17/17 fra delprosjekt Administrativ organisering i Fusjonsprogrammet, kan følgende modell illustrere forslaget:</w:t>
      </w:r>
    </w:p>
    <w:p w14:paraId="082ABD10" w14:textId="77777777" w:rsidR="00F17A36" w:rsidRDefault="00F17A36" w:rsidP="00F17A36"/>
    <w:tbl>
      <w:tblPr>
        <w:tblStyle w:val="Tabellrutenett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F17A36" w:rsidRPr="00A45EC5" w14:paraId="6675B69A" w14:textId="77777777" w:rsidTr="0066089F">
        <w:tc>
          <w:tcPr>
            <w:tcW w:w="4531" w:type="dxa"/>
            <w:shd w:val="clear" w:color="auto" w:fill="D0CECE" w:themeFill="background2" w:themeFillShade="E6"/>
          </w:tcPr>
          <w:p w14:paraId="6AA3B64C" w14:textId="77777777" w:rsidR="00F17A36" w:rsidRDefault="00F17A36" w:rsidP="00A37241">
            <w:pPr>
              <w:rPr>
                <w:rFonts w:asciiTheme="majorHAnsi" w:hAnsiTheme="majorHAnsi" w:cs="Arial"/>
                <w:b/>
              </w:rPr>
            </w:pPr>
            <w:r w:rsidRPr="00780633">
              <w:rPr>
                <w:rFonts w:asciiTheme="majorHAnsi" w:hAnsiTheme="majorHAnsi" w:cs="Arial"/>
                <w:b/>
              </w:rPr>
              <w:t xml:space="preserve">Oppgaver på institusjonsnivå </w:t>
            </w:r>
            <w:r>
              <w:rPr>
                <w:rFonts w:asciiTheme="majorHAnsi" w:hAnsiTheme="majorHAnsi" w:cs="Arial"/>
                <w:b/>
              </w:rPr>
              <w:t xml:space="preserve">- </w:t>
            </w:r>
            <w:r w:rsidR="004F0168">
              <w:rPr>
                <w:rFonts w:asciiTheme="majorHAnsi" w:hAnsiTheme="majorHAnsi" w:cs="Arial"/>
                <w:b/>
              </w:rPr>
              <w:t>organisert i fellestjenester</w:t>
            </w:r>
          </w:p>
          <w:p w14:paraId="25957740" w14:textId="77777777" w:rsidR="00F17A36" w:rsidRPr="00780633" w:rsidRDefault="00F17A36" w:rsidP="00A37241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4678" w:type="dxa"/>
            <w:shd w:val="clear" w:color="auto" w:fill="D0CECE" w:themeFill="background2" w:themeFillShade="E6"/>
          </w:tcPr>
          <w:p w14:paraId="720C8C77" w14:textId="77777777" w:rsidR="00F17A36" w:rsidRPr="00780633" w:rsidRDefault="00F17A36" w:rsidP="00A37241">
            <w:pPr>
              <w:rPr>
                <w:rFonts w:asciiTheme="majorHAnsi" w:hAnsiTheme="majorHAnsi" w:cs="Arial"/>
                <w:b/>
              </w:rPr>
            </w:pPr>
            <w:r w:rsidRPr="00780633">
              <w:rPr>
                <w:rFonts w:asciiTheme="majorHAnsi" w:hAnsiTheme="majorHAnsi" w:cs="Arial"/>
                <w:b/>
              </w:rPr>
              <w:t>Oppgaver på fakultetsnivå</w:t>
            </w:r>
            <w:r>
              <w:rPr>
                <w:rFonts w:asciiTheme="majorHAnsi" w:hAnsiTheme="majorHAnsi" w:cs="Arial"/>
                <w:b/>
              </w:rPr>
              <w:t xml:space="preserve"> - organisert i fakultetstjenester</w:t>
            </w:r>
          </w:p>
        </w:tc>
      </w:tr>
      <w:tr w:rsidR="00F17A36" w:rsidRPr="00A45EC5" w14:paraId="3C368F1E" w14:textId="77777777" w:rsidTr="00A37241">
        <w:tc>
          <w:tcPr>
            <w:tcW w:w="4531" w:type="dxa"/>
          </w:tcPr>
          <w:p w14:paraId="4CEB1812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Stab og s</w:t>
            </w:r>
            <w:r w:rsidRPr="00DE53A5">
              <w:rPr>
                <w:rFonts w:asciiTheme="majorHAnsi" w:hAnsiTheme="majorHAnsi" w:cs="Arial"/>
              </w:rPr>
              <w:t>ekretariat; rektor, høgskolestyret, råd/utvalg/nemnder på nivå 1.</w:t>
            </w:r>
          </w:p>
          <w:p w14:paraId="72075A7B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1F2708C3" w14:textId="77777777" w:rsidR="00F17A36" w:rsidRPr="002D170D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Internasjonalt forsknings- og utdanningssamarbeid</w:t>
            </w:r>
          </w:p>
          <w:p w14:paraId="3787DFDB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Forskningsadministrasjon</w:t>
            </w:r>
          </w:p>
          <w:p w14:paraId="72A3A52E" w14:textId="77777777" w:rsidR="00F17A36" w:rsidRPr="0083285E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>Bibliotek</w:t>
            </w:r>
          </w:p>
          <w:p w14:paraId="0B04C0A3" w14:textId="77777777" w:rsidR="00F17A36" w:rsidRPr="002D170D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505EE87C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E53A5">
              <w:rPr>
                <w:rFonts w:asciiTheme="majorHAnsi" w:hAnsiTheme="majorHAnsi" w:cs="Arial"/>
              </w:rPr>
              <w:t>Strategisk kommunikasjon</w:t>
            </w:r>
          </w:p>
          <w:p w14:paraId="6409AA85" w14:textId="77777777" w:rsidR="00F17A36" w:rsidRPr="00D605A2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 xml:space="preserve">Kommunikasjon og markedsføring </w:t>
            </w:r>
          </w:p>
          <w:p w14:paraId="61DFA979" w14:textId="77777777" w:rsidR="00F17A36" w:rsidRPr="002D170D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5C757C25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Opptak </w:t>
            </w:r>
          </w:p>
          <w:p w14:paraId="22287494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Eksamen </w:t>
            </w:r>
          </w:p>
          <w:p w14:paraId="050D2324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Lærings</w:t>
            </w:r>
            <w:r w:rsidRPr="00D605A2">
              <w:rPr>
                <w:rFonts w:asciiTheme="majorHAnsi" w:hAnsiTheme="majorHAnsi" w:cs="Arial"/>
              </w:rPr>
              <w:t>plattform</w:t>
            </w:r>
            <w:r>
              <w:rPr>
                <w:rFonts w:asciiTheme="majorHAnsi" w:hAnsiTheme="majorHAnsi" w:cs="Arial"/>
              </w:rPr>
              <w:t>, e-læring, utvikling og drift</w:t>
            </w:r>
          </w:p>
          <w:p w14:paraId="6409D998" w14:textId="77777777" w:rsidR="00F17A36" w:rsidRPr="002D170D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  <w:lang w:val="nn-NO"/>
              </w:rPr>
            </w:pPr>
            <w:r w:rsidRPr="007F63CA">
              <w:rPr>
                <w:rFonts w:asciiTheme="majorHAnsi" w:hAnsiTheme="majorHAnsi" w:cs="Arial"/>
                <w:lang w:val="nn-NO"/>
              </w:rPr>
              <w:t xml:space="preserve">FS: utvikling/rapportering DBH </w:t>
            </w:r>
          </w:p>
          <w:p w14:paraId="68ED7AED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Kvalitetssystem etc</w:t>
            </w:r>
            <w:r w:rsidR="00E3083D">
              <w:rPr>
                <w:rFonts w:asciiTheme="majorHAnsi" w:hAnsiTheme="majorHAnsi" w:cs="Arial"/>
              </w:rPr>
              <w:t>.</w:t>
            </w:r>
          </w:p>
          <w:p w14:paraId="7991C6B6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>E</w:t>
            </w:r>
            <w:r>
              <w:rPr>
                <w:rFonts w:asciiTheme="majorHAnsi" w:hAnsiTheme="majorHAnsi" w:cs="Arial"/>
              </w:rPr>
              <w:t xml:space="preserve">tter- og videreutdanning (EVO/EVU) </w:t>
            </w:r>
          </w:p>
          <w:p w14:paraId="6881348B" w14:textId="77777777" w:rsidR="00F17A36" w:rsidRPr="002D170D" w:rsidRDefault="00F17A36" w:rsidP="00A37241">
            <w:pPr>
              <w:rPr>
                <w:rFonts w:asciiTheme="majorHAnsi" w:hAnsiTheme="majorHAnsi" w:cs="Arial"/>
              </w:rPr>
            </w:pPr>
          </w:p>
          <w:p w14:paraId="3FC99F39" w14:textId="77777777" w:rsidR="00F17A36" w:rsidRPr="00F91A65" w:rsidRDefault="00F17A36" w:rsidP="00A37241">
            <w:pPr>
              <w:pStyle w:val="Listeavsnitt"/>
              <w:rPr>
                <w:rFonts w:asciiTheme="majorHAnsi" w:hAnsiTheme="majorHAnsi" w:cs="Arial"/>
              </w:rPr>
            </w:pPr>
          </w:p>
          <w:p w14:paraId="34EE28AC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Arealforvaltning, drift og service/førstelinjetjenester</w:t>
            </w:r>
          </w:p>
          <w:p w14:paraId="2F9B1598" w14:textId="77777777" w:rsidR="00F17A36" w:rsidRPr="00DE53A5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6B982A27" w14:textId="77777777" w:rsidR="00F17A36" w:rsidRPr="00DE53A5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E53A5">
              <w:rPr>
                <w:rFonts w:asciiTheme="majorHAnsi" w:hAnsiTheme="majorHAnsi" w:cs="Arial"/>
              </w:rPr>
              <w:t>Virksomhetsstyring</w:t>
            </w:r>
            <w:r>
              <w:rPr>
                <w:rFonts w:asciiTheme="majorHAnsi" w:hAnsiTheme="majorHAnsi" w:cs="Arial"/>
              </w:rPr>
              <w:t>/kvalitetssystem</w:t>
            </w:r>
            <w:r w:rsidRPr="00DE53A5">
              <w:rPr>
                <w:rFonts w:asciiTheme="majorHAnsi" w:hAnsiTheme="majorHAnsi" w:cs="Arial"/>
              </w:rPr>
              <w:t xml:space="preserve"> </w:t>
            </w:r>
          </w:p>
          <w:p w14:paraId="47961460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E53A5">
              <w:rPr>
                <w:rFonts w:asciiTheme="majorHAnsi" w:hAnsiTheme="majorHAnsi" w:cs="Arial"/>
              </w:rPr>
              <w:t xml:space="preserve">Organisasjonsutvikling </w:t>
            </w:r>
            <w:r w:rsidR="004F0168">
              <w:rPr>
                <w:rFonts w:asciiTheme="majorHAnsi" w:hAnsiTheme="majorHAnsi" w:cs="Arial"/>
              </w:rPr>
              <w:t>og lederutvikling</w:t>
            </w:r>
          </w:p>
          <w:p w14:paraId="63988A9A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HMS, s</w:t>
            </w:r>
            <w:r w:rsidRPr="00DE53A5">
              <w:rPr>
                <w:rFonts w:asciiTheme="majorHAnsi" w:hAnsiTheme="majorHAnsi" w:cs="Arial"/>
              </w:rPr>
              <w:t>ikkerhet og beredskap</w:t>
            </w:r>
          </w:p>
          <w:p w14:paraId="6E0A2D14" w14:textId="77777777" w:rsidR="004F0168" w:rsidRDefault="004F0168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Arbeidsgiverpolitikk </w:t>
            </w:r>
          </w:p>
          <w:p w14:paraId="17705121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Digitalisering</w:t>
            </w:r>
          </w:p>
          <w:p w14:paraId="4AE51204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E3214B">
              <w:rPr>
                <w:rFonts w:asciiTheme="majorHAnsi" w:hAnsiTheme="majorHAnsi" w:cs="Arial"/>
              </w:rPr>
              <w:t>HR/personal; personaloppføl</w:t>
            </w:r>
            <w:r>
              <w:rPr>
                <w:rFonts w:asciiTheme="majorHAnsi" w:hAnsiTheme="majorHAnsi" w:cs="Arial"/>
              </w:rPr>
              <w:t>ging, k</w:t>
            </w:r>
            <w:r w:rsidRPr="00620E4E">
              <w:rPr>
                <w:rFonts w:asciiTheme="majorHAnsi" w:hAnsiTheme="majorHAnsi" w:cs="Arial"/>
              </w:rPr>
              <w:t>ompetanseutvikling</w:t>
            </w:r>
          </w:p>
          <w:p w14:paraId="50F0F1AD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46746BF7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7B5EAEB4" w14:textId="77777777" w:rsidR="00F17A36" w:rsidRPr="00620E4E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7A6136A2" w14:textId="77777777" w:rsidR="00F17A36" w:rsidRPr="0083285E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Arkiv</w:t>
            </w:r>
          </w:p>
          <w:p w14:paraId="7E79DFCE" w14:textId="77777777" w:rsidR="00F17A36" w:rsidRPr="002D170D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Lønn</w:t>
            </w:r>
          </w:p>
          <w:p w14:paraId="248BE4E3" w14:textId="77777777" w:rsidR="00F17A36" w:rsidRPr="00D605A2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>IT-drift/ utvikling</w:t>
            </w:r>
          </w:p>
          <w:p w14:paraId="25D8A678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Økonomistyring/økonomisk virksomhetsstyring</w:t>
            </w:r>
          </w:p>
          <w:p w14:paraId="03770072" w14:textId="77777777" w:rsidR="00F17A36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Prosjektøkonomi</w:t>
            </w:r>
          </w:p>
          <w:p w14:paraId="0758C765" w14:textId="77777777" w:rsidR="00F17A36" w:rsidRPr="001A0D20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1A0D20">
              <w:rPr>
                <w:rFonts w:asciiTheme="majorHAnsi" w:hAnsiTheme="majorHAnsi" w:cs="Arial"/>
              </w:rPr>
              <w:t>Økonomitjenester; regnskap, innkjøp</w:t>
            </w:r>
          </w:p>
          <w:p w14:paraId="73E62715" w14:textId="77777777" w:rsidR="00F17A36" w:rsidRPr="0083285E" w:rsidRDefault="00F17A36" w:rsidP="00A37241">
            <w:pPr>
              <w:pStyle w:val="Listeavsnitt"/>
              <w:numPr>
                <w:ilvl w:val="0"/>
                <w:numId w:val="10"/>
              </w:numPr>
              <w:spacing w:after="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>Økonomi; budsjettering i fakultete</w:t>
            </w:r>
            <w:r>
              <w:rPr>
                <w:rFonts w:asciiTheme="majorHAnsi" w:hAnsiTheme="majorHAnsi" w:cs="Arial"/>
              </w:rPr>
              <w:t>t</w:t>
            </w:r>
            <w:r w:rsidRPr="00D605A2">
              <w:rPr>
                <w:rFonts w:asciiTheme="majorHAnsi" w:hAnsiTheme="majorHAnsi" w:cs="Arial"/>
              </w:rPr>
              <w:t xml:space="preserve"> og regnskapsoppfølging </w:t>
            </w:r>
          </w:p>
        </w:tc>
        <w:tc>
          <w:tcPr>
            <w:tcW w:w="4678" w:type="dxa"/>
          </w:tcPr>
          <w:p w14:paraId="5F765613" w14:textId="77777777" w:rsidR="00F17A36" w:rsidRPr="00F91A65" w:rsidRDefault="00F17A36" w:rsidP="00A37241">
            <w:pPr>
              <w:pStyle w:val="Listeavsnitt"/>
              <w:numPr>
                <w:ilvl w:val="0"/>
                <w:numId w:val="12"/>
              </w:numPr>
              <w:spacing w:after="0"/>
              <w:rPr>
                <w:rFonts w:asciiTheme="majorHAnsi" w:hAnsiTheme="majorHAnsi" w:cs="Arial"/>
              </w:rPr>
            </w:pPr>
            <w:r w:rsidRPr="00F91A65">
              <w:rPr>
                <w:rFonts w:asciiTheme="majorHAnsi" w:hAnsiTheme="majorHAnsi" w:cs="Arial"/>
              </w:rPr>
              <w:t>Stab og sekretariat; dekan, råd/utvalg på nivå 2 og 3</w:t>
            </w:r>
          </w:p>
          <w:p w14:paraId="59D10412" w14:textId="77777777" w:rsidR="00F17A36" w:rsidRDefault="00F17A36" w:rsidP="00A37241">
            <w:pPr>
              <w:spacing w:after="0"/>
              <w:rPr>
                <w:rFonts w:asciiTheme="majorHAnsi" w:hAnsiTheme="majorHAnsi" w:cs="Arial"/>
              </w:rPr>
            </w:pPr>
          </w:p>
          <w:p w14:paraId="42961954" w14:textId="77777777" w:rsidR="00F17A36" w:rsidRDefault="004F0168" w:rsidP="00A37241">
            <w:pPr>
              <w:pStyle w:val="Listeavsnitt"/>
              <w:numPr>
                <w:ilvl w:val="0"/>
                <w:numId w:val="12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</w:t>
            </w:r>
            <w:r w:rsidR="00F17A36" w:rsidRPr="002D170D">
              <w:rPr>
                <w:rFonts w:asciiTheme="majorHAnsi" w:hAnsiTheme="majorHAnsi" w:cs="Arial"/>
              </w:rPr>
              <w:t>ppgaver knyttet til drift av ph.d</w:t>
            </w:r>
            <w:r w:rsidR="00E3083D">
              <w:rPr>
                <w:rFonts w:asciiTheme="majorHAnsi" w:hAnsiTheme="majorHAnsi" w:cs="Arial"/>
              </w:rPr>
              <w:t>.</w:t>
            </w:r>
            <w:r w:rsidR="00F17A36" w:rsidRPr="002D170D">
              <w:rPr>
                <w:rFonts w:asciiTheme="majorHAnsi" w:hAnsiTheme="majorHAnsi" w:cs="Arial"/>
              </w:rPr>
              <w:t>-programmene og generell forskningsstøtte</w:t>
            </w:r>
          </w:p>
          <w:p w14:paraId="13568FD9" w14:textId="77777777" w:rsidR="00F17A36" w:rsidRPr="002D170D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7AD9339F" w14:textId="77777777" w:rsidR="00F17A36" w:rsidRDefault="00F17A36" w:rsidP="00A37241">
            <w:pPr>
              <w:spacing w:after="0"/>
              <w:rPr>
                <w:rFonts w:asciiTheme="majorHAnsi" w:hAnsiTheme="majorHAnsi" w:cs="Arial"/>
              </w:rPr>
            </w:pPr>
          </w:p>
          <w:p w14:paraId="799E5903" w14:textId="77777777" w:rsidR="00F17A36" w:rsidRDefault="00F17A36" w:rsidP="00A37241">
            <w:pPr>
              <w:spacing w:after="0"/>
              <w:rPr>
                <w:rFonts w:asciiTheme="majorHAnsi" w:hAnsiTheme="majorHAnsi" w:cs="Arial"/>
              </w:rPr>
            </w:pPr>
          </w:p>
          <w:p w14:paraId="4AC9CAD7" w14:textId="77777777" w:rsidR="00F17A36" w:rsidRDefault="00F17A36" w:rsidP="00A37241">
            <w:pPr>
              <w:spacing w:after="0"/>
              <w:rPr>
                <w:rFonts w:asciiTheme="majorHAnsi" w:hAnsiTheme="majorHAnsi" w:cs="Arial"/>
              </w:rPr>
            </w:pPr>
          </w:p>
          <w:p w14:paraId="3A777299" w14:textId="77777777" w:rsidR="00F17A36" w:rsidRPr="00F91A65" w:rsidRDefault="00F17A36" w:rsidP="00A37241">
            <w:pPr>
              <w:spacing w:after="0"/>
              <w:rPr>
                <w:rFonts w:asciiTheme="majorHAnsi" w:hAnsiTheme="majorHAnsi" w:cs="Arial"/>
              </w:rPr>
            </w:pPr>
          </w:p>
          <w:p w14:paraId="13741EEB" w14:textId="77777777" w:rsidR="00F17A36" w:rsidRPr="00D605A2" w:rsidRDefault="00F17A36" w:rsidP="00A37241">
            <w:pPr>
              <w:pStyle w:val="Listeavsnitt"/>
              <w:numPr>
                <w:ilvl w:val="0"/>
                <w:numId w:val="11"/>
              </w:numPr>
              <w:spacing w:after="0"/>
              <w:ind w:left="36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>tudieadministrasjon; s</w:t>
            </w:r>
            <w:r w:rsidRPr="00D605A2">
              <w:rPr>
                <w:rFonts w:asciiTheme="majorHAnsi" w:hAnsiTheme="majorHAnsi" w:cs="Arial"/>
              </w:rPr>
              <w:t>tudieveiledning</w:t>
            </w:r>
            <w:r>
              <w:rPr>
                <w:rFonts w:asciiTheme="majorHAnsi" w:hAnsiTheme="majorHAnsi" w:cs="Arial"/>
              </w:rPr>
              <w:t xml:space="preserve"> (evt. inkl. studentutveksling og studentrettet internasjonaliseringsarbeid), utdanningsplaner, innpass, </w:t>
            </w:r>
            <w:r w:rsidRPr="00D605A2">
              <w:rPr>
                <w:rFonts w:asciiTheme="majorHAnsi" w:hAnsiTheme="majorHAnsi" w:cs="Arial"/>
              </w:rPr>
              <w:t>studiekvalitetsutvikling</w:t>
            </w:r>
          </w:p>
          <w:p w14:paraId="68D2CDD9" w14:textId="77777777" w:rsidR="00F17A36" w:rsidRPr="00D605A2" w:rsidRDefault="00F17A36" w:rsidP="00A37241">
            <w:pPr>
              <w:pStyle w:val="Listeavsnitt"/>
              <w:numPr>
                <w:ilvl w:val="0"/>
                <w:numId w:val="11"/>
              </w:numPr>
              <w:spacing w:after="0"/>
              <w:ind w:left="36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>Studieplaner</w:t>
            </w:r>
          </w:p>
          <w:p w14:paraId="7A2FEBAC" w14:textId="77777777" w:rsidR="00F17A36" w:rsidRDefault="00F17A36" w:rsidP="00A37241">
            <w:pPr>
              <w:pStyle w:val="Listeavsnitt"/>
              <w:numPr>
                <w:ilvl w:val="0"/>
                <w:numId w:val="11"/>
              </w:numPr>
              <w:spacing w:after="0"/>
              <w:ind w:left="360"/>
              <w:rPr>
                <w:rFonts w:asciiTheme="majorHAnsi" w:hAnsiTheme="majorHAnsi" w:cs="Arial"/>
              </w:rPr>
            </w:pPr>
            <w:r w:rsidRPr="00D605A2">
              <w:rPr>
                <w:rFonts w:asciiTheme="majorHAnsi" w:hAnsiTheme="majorHAnsi" w:cs="Arial"/>
              </w:rPr>
              <w:t>Praksisadministrasjon</w:t>
            </w:r>
          </w:p>
          <w:p w14:paraId="1B7130A1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60634FCD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5CF957F8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64B09F88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66E50776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7B5C18A6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172A8FE5" w14:textId="77777777" w:rsidR="00F17A36" w:rsidRDefault="00F17A36" w:rsidP="00A37241">
            <w:pPr>
              <w:pStyle w:val="Listeavsnitt"/>
              <w:spacing w:after="0"/>
              <w:ind w:left="360" w:firstLine="0"/>
              <w:rPr>
                <w:rFonts w:asciiTheme="majorHAnsi" w:hAnsiTheme="majorHAnsi" w:cs="Arial"/>
              </w:rPr>
            </w:pPr>
          </w:p>
          <w:p w14:paraId="56DEF3C5" w14:textId="77777777" w:rsidR="00F17A36" w:rsidRPr="00E3083D" w:rsidRDefault="00F17A36" w:rsidP="00E3083D">
            <w:pPr>
              <w:spacing w:after="0"/>
              <w:rPr>
                <w:rFonts w:asciiTheme="majorHAnsi" w:hAnsiTheme="majorHAnsi" w:cs="Arial"/>
              </w:rPr>
            </w:pPr>
          </w:p>
          <w:p w14:paraId="423AB385" w14:textId="77777777" w:rsidR="00F17A36" w:rsidRDefault="00F17A36" w:rsidP="00A37241">
            <w:pPr>
              <w:pStyle w:val="Listeavsnitt"/>
              <w:numPr>
                <w:ilvl w:val="0"/>
                <w:numId w:val="11"/>
              </w:numPr>
              <w:spacing w:after="0"/>
              <w:ind w:left="360"/>
              <w:rPr>
                <w:rFonts w:asciiTheme="majorHAnsi" w:hAnsiTheme="majorHAnsi" w:cs="Arial"/>
              </w:rPr>
            </w:pPr>
            <w:r w:rsidRPr="00620E4E">
              <w:rPr>
                <w:rFonts w:asciiTheme="majorHAnsi" w:hAnsiTheme="majorHAnsi" w:cs="Arial"/>
              </w:rPr>
              <w:t>Evt. tilsettingsutvalg og tilhørende administrativ</w:t>
            </w:r>
            <w:r>
              <w:rPr>
                <w:rFonts w:asciiTheme="majorHAnsi" w:hAnsiTheme="majorHAnsi" w:cs="Arial"/>
              </w:rPr>
              <w:t xml:space="preserve">e ressurser, inkludert rekruttering </w:t>
            </w:r>
          </w:p>
          <w:p w14:paraId="6105BED2" w14:textId="77777777" w:rsidR="00F17A36" w:rsidRDefault="00F17A36" w:rsidP="00A37241">
            <w:pPr>
              <w:pStyle w:val="Listeavsnitt"/>
              <w:numPr>
                <w:ilvl w:val="0"/>
                <w:numId w:val="11"/>
              </w:numPr>
              <w:spacing w:after="0"/>
              <w:ind w:left="36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Funksjoner for lederstøtte personaloppfølging</w:t>
            </w:r>
          </w:p>
          <w:p w14:paraId="34765F66" w14:textId="77777777" w:rsidR="00F17A36" w:rsidRPr="00620E4E" w:rsidRDefault="00F17A36" w:rsidP="00A37241">
            <w:pPr>
              <w:pStyle w:val="Listeavsnitt"/>
              <w:numPr>
                <w:ilvl w:val="0"/>
                <w:numId w:val="11"/>
              </w:numPr>
              <w:spacing w:after="0"/>
              <w:ind w:left="36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Funksjoner knyttet til ev</w:t>
            </w:r>
            <w:r w:rsidR="00E3083D">
              <w:rPr>
                <w:rFonts w:asciiTheme="majorHAnsi" w:hAnsiTheme="majorHAnsi" w:cs="Arial"/>
              </w:rPr>
              <w:t>t.</w:t>
            </w:r>
            <w:r>
              <w:rPr>
                <w:rFonts w:asciiTheme="majorHAnsi" w:hAnsiTheme="majorHAnsi" w:cs="Arial"/>
              </w:rPr>
              <w:t xml:space="preserve"> fakultetsspesifikke kompetanseutviklingstiltak </w:t>
            </w:r>
          </w:p>
        </w:tc>
      </w:tr>
    </w:tbl>
    <w:p w14:paraId="141D3B2E" w14:textId="77777777" w:rsidR="00F17A36" w:rsidRDefault="00F17A36" w:rsidP="00F17A36"/>
    <w:p w14:paraId="40741FEA" w14:textId="77777777" w:rsidR="00F17A36" w:rsidRDefault="00F17A36" w:rsidP="00F17A36"/>
    <w:p w14:paraId="41F9236F" w14:textId="77777777" w:rsidR="00F17A36" w:rsidRDefault="00F17A36" w:rsidP="00F45177"/>
    <w:p w14:paraId="0DD1217C" w14:textId="77777777" w:rsidR="00F45177" w:rsidRPr="00F45177" w:rsidRDefault="00F45177" w:rsidP="00F45177"/>
    <w:p w14:paraId="2AFE4274" w14:textId="77777777" w:rsidR="00BF7D62" w:rsidRPr="00BF7D62" w:rsidRDefault="00BF7D62" w:rsidP="00BF7D62"/>
    <w:p w14:paraId="77481CA7" w14:textId="77777777" w:rsidR="0065253A" w:rsidRPr="0065253A" w:rsidRDefault="0065253A" w:rsidP="0065253A">
      <w:pPr>
        <w:spacing w:line="259" w:lineRule="auto"/>
      </w:pPr>
    </w:p>
    <w:p w14:paraId="24801B92" w14:textId="77777777" w:rsidR="00B63C14" w:rsidRPr="00B63C14" w:rsidRDefault="00B63C14" w:rsidP="00B63C14"/>
    <w:p w14:paraId="61AE6EE7" w14:textId="77777777" w:rsidR="00B63C14" w:rsidRPr="00B63C14" w:rsidRDefault="00B63C14" w:rsidP="00B63C14"/>
    <w:sectPr w:rsidR="00B63C14" w:rsidRPr="00B63C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17FEC" w14:textId="77777777" w:rsidR="008F30CD" w:rsidRDefault="008F30CD" w:rsidP="00073BA0">
      <w:pPr>
        <w:spacing w:after="0" w:line="240" w:lineRule="auto"/>
      </w:pPr>
      <w:r>
        <w:separator/>
      </w:r>
    </w:p>
  </w:endnote>
  <w:endnote w:type="continuationSeparator" w:id="0">
    <w:p w14:paraId="32E55BC6" w14:textId="77777777" w:rsidR="008F30CD" w:rsidRDefault="008F30CD" w:rsidP="0007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DD209" w14:textId="77777777" w:rsidR="008F30CD" w:rsidRDefault="008F30CD" w:rsidP="00073BA0">
      <w:pPr>
        <w:spacing w:after="0" w:line="240" w:lineRule="auto"/>
      </w:pPr>
      <w:r>
        <w:separator/>
      </w:r>
    </w:p>
  </w:footnote>
  <w:footnote w:type="continuationSeparator" w:id="0">
    <w:p w14:paraId="0D3F9132" w14:textId="77777777" w:rsidR="008F30CD" w:rsidRDefault="008F30CD" w:rsidP="00073BA0">
      <w:pPr>
        <w:spacing w:after="0" w:line="240" w:lineRule="auto"/>
      </w:pPr>
      <w:r>
        <w:continuationSeparator/>
      </w:r>
    </w:p>
  </w:footnote>
  <w:footnote w:id="1">
    <w:p w14:paraId="5AB1E130" w14:textId="77777777" w:rsidR="00216CCB" w:rsidRDefault="00216CCB">
      <w:pPr>
        <w:pStyle w:val="Fotnotetekst"/>
      </w:pPr>
      <w:r>
        <w:rPr>
          <w:rStyle w:val="Fotnotereferanse"/>
        </w:rPr>
        <w:footnoteRef/>
      </w:r>
      <w:r>
        <w:t xml:space="preserve"> Meyer, C.B. &amp; Stensaker, I.G., 2011: </w:t>
      </w:r>
      <w:r w:rsidRPr="00216CCB">
        <w:rPr>
          <w:i/>
        </w:rPr>
        <w:t>Endringskapasitet</w:t>
      </w:r>
      <w:r>
        <w:t>.</w:t>
      </w:r>
    </w:p>
  </w:footnote>
  <w:footnote w:id="2">
    <w:p w14:paraId="7518C6DA" w14:textId="77777777" w:rsidR="00BC1DA6" w:rsidRDefault="00BC1DA6" w:rsidP="00BC1DA6">
      <w:pPr>
        <w:pStyle w:val="Fotnotetekst"/>
      </w:pPr>
      <w:r>
        <w:rPr>
          <w:rStyle w:val="Fotnotereferanse"/>
        </w:rPr>
        <w:footnoteRef/>
      </w:r>
      <w:r>
        <w:t xml:space="preserve"> Detaljene vil utarbeides i delprosjekt P3.3 Administrativ organisasjonsstruktur, hvor funksjons- og bemanningsplaner vil beskrive ansvar, oppgaver, årsverk og organisering.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81CA" w14:textId="77777777" w:rsidR="00073BA0" w:rsidRDefault="00073BA0">
    <w:pPr>
      <w:pStyle w:val="Topptekst"/>
    </w:pPr>
    <w:r>
      <w:t>Beslutningsnotat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6E1"/>
    <w:multiLevelType w:val="hybridMultilevel"/>
    <w:tmpl w:val="F4B8DAE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370A"/>
    <w:multiLevelType w:val="hybridMultilevel"/>
    <w:tmpl w:val="95402D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E516E"/>
    <w:multiLevelType w:val="hybridMultilevel"/>
    <w:tmpl w:val="67A81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C51A8"/>
    <w:multiLevelType w:val="hybridMultilevel"/>
    <w:tmpl w:val="9EE07BA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84312"/>
    <w:multiLevelType w:val="hybridMultilevel"/>
    <w:tmpl w:val="9F9CA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5A0E"/>
    <w:multiLevelType w:val="hybridMultilevel"/>
    <w:tmpl w:val="2E783FC6"/>
    <w:lvl w:ilvl="0" w:tplc="FE8A8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4F5E8C"/>
    <w:multiLevelType w:val="multilevel"/>
    <w:tmpl w:val="7E9E002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0244A3"/>
    <w:multiLevelType w:val="hybridMultilevel"/>
    <w:tmpl w:val="DEE823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BA7008"/>
    <w:multiLevelType w:val="hybridMultilevel"/>
    <w:tmpl w:val="F52065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610F4E"/>
    <w:multiLevelType w:val="hybridMultilevel"/>
    <w:tmpl w:val="A4D86B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61DFB"/>
    <w:multiLevelType w:val="hybridMultilevel"/>
    <w:tmpl w:val="0DEEA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4D5E"/>
    <w:multiLevelType w:val="hybridMultilevel"/>
    <w:tmpl w:val="CAF485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A0"/>
    <w:rsid w:val="00022E87"/>
    <w:rsid w:val="00041C10"/>
    <w:rsid w:val="00073BA0"/>
    <w:rsid w:val="0008644F"/>
    <w:rsid w:val="000B4C8E"/>
    <w:rsid w:val="000C4E02"/>
    <w:rsid w:val="000E5A28"/>
    <w:rsid w:val="001B116D"/>
    <w:rsid w:val="001D5F3B"/>
    <w:rsid w:val="001F24DD"/>
    <w:rsid w:val="00216CCB"/>
    <w:rsid w:val="00224384"/>
    <w:rsid w:val="0022605D"/>
    <w:rsid w:val="002B3AD9"/>
    <w:rsid w:val="002C07A9"/>
    <w:rsid w:val="002E6A28"/>
    <w:rsid w:val="002F3540"/>
    <w:rsid w:val="0039215D"/>
    <w:rsid w:val="003A31EB"/>
    <w:rsid w:val="003F0C35"/>
    <w:rsid w:val="0040110C"/>
    <w:rsid w:val="00407BA2"/>
    <w:rsid w:val="004241A7"/>
    <w:rsid w:val="00492CB8"/>
    <w:rsid w:val="004D76C0"/>
    <w:rsid w:val="004F0168"/>
    <w:rsid w:val="00545073"/>
    <w:rsid w:val="0055573D"/>
    <w:rsid w:val="00570184"/>
    <w:rsid w:val="00595BE1"/>
    <w:rsid w:val="005B4BE4"/>
    <w:rsid w:val="005C51F0"/>
    <w:rsid w:val="005E41A4"/>
    <w:rsid w:val="00607643"/>
    <w:rsid w:val="00610F48"/>
    <w:rsid w:val="0065021B"/>
    <w:rsid w:val="0065253A"/>
    <w:rsid w:val="0065662C"/>
    <w:rsid w:val="0066089F"/>
    <w:rsid w:val="006927E6"/>
    <w:rsid w:val="00692C52"/>
    <w:rsid w:val="006A2F19"/>
    <w:rsid w:val="006C678D"/>
    <w:rsid w:val="006D375E"/>
    <w:rsid w:val="006F39B8"/>
    <w:rsid w:val="006F6206"/>
    <w:rsid w:val="007016A4"/>
    <w:rsid w:val="00750363"/>
    <w:rsid w:val="00752CB1"/>
    <w:rsid w:val="007559BE"/>
    <w:rsid w:val="007A046D"/>
    <w:rsid w:val="007A2895"/>
    <w:rsid w:val="007B50D8"/>
    <w:rsid w:val="007E369E"/>
    <w:rsid w:val="007E73F4"/>
    <w:rsid w:val="007F52C9"/>
    <w:rsid w:val="008175A4"/>
    <w:rsid w:val="0082241A"/>
    <w:rsid w:val="008568A1"/>
    <w:rsid w:val="00870EB7"/>
    <w:rsid w:val="008D72CF"/>
    <w:rsid w:val="008F18B3"/>
    <w:rsid w:val="008F30CD"/>
    <w:rsid w:val="00902C4A"/>
    <w:rsid w:val="00915614"/>
    <w:rsid w:val="00915F95"/>
    <w:rsid w:val="00984BEC"/>
    <w:rsid w:val="009A0EBE"/>
    <w:rsid w:val="009A45D2"/>
    <w:rsid w:val="00A32BC7"/>
    <w:rsid w:val="00A3377A"/>
    <w:rsid w:val="00A62E8C"/>
    <w:rsid w:val="00A63232"/>
    <w:rsid w:val="00A87AE4"/>
    <w:rsid w:val="00B468E7"/>
    <w:rsid w:val="00B62802"/>
    <w:rsid w:val="00B63C14"/>
    <w:rsid w:val="00B81E1D"/>
    <w:rsid w:val="00BC1DA6"/>
    <w:rsid w:val="00BE3EBE"/>
    <w:rsid w:val="00BF7D62"/>
    <w:rsid w:val="00C33807"/>
    <w:rsid w:val="00C627CB"/>
    <w:rsid w:val="00D25245"/>
    <w:rsid w:val="00D82817"/>
    <w:rsid w:val="00D94358"/>
    <w:rsid w:val="00DA62A6"/>
    <w:rsid w:val="00E16694"/>
    <w:rsid w:val="00E16DFA"/>
    <w:rsid w:val="00E27519"/>
    <w:rsid w:val="00E3083D"/>
    <w:rsid w:val="00E4794C"/>
    <w:rsid w:val="00E56E03"/>
    <w:rsid w:val="00E719BC"/>
    <w:rsid w:val="00E959A6"/>
    <w:rsid w:val="00F022CA"/>
    <w:rsid w:val="00F17A36"/>
    <w:rsid w:val="00F23AFB"/>
    <w:rsid w:val="00F2606E"/>
    <w:rsid w:val="00F45177"/>
    <w:rsid w:val="00F65C49"/>
    <w:rsid w:val="00F75B08"/>
    <w:rsid w:val="00FB1408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0B58"/>
  <w15:chartTrackingRefBased/>
  <w15:docId w15:val="{6259EB26-5174-4C27-8B6B-01C651B5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A0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73BA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5B9BD5" w:themeColor="accen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73BA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44546A" w:themeColor="text2"/>
      <w:sz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3BA0"/>
    <w:rPr>
      <w:rFonts w:asciiTheme="majorHAnsi" w:eastAsiaTheme="majorEastAsia" w:hAnsiTheme="majorHAnsi" w:cstheme="majorBidi"/>
      <w:bCs/>
      <w:i/>
      <w:color w:val="5B9BD5" w:themeColor="accent1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73BA0"/>
    <w:rPr>
      <w:rFonts w:asciiTheme="majorHAnsi" w:eastAsiaTheme="majorEastAsia" w:hAnsiTheme="majorHAnsi" w:cstheme="majorBidi"/>
      <w:bCs/>
      <w:i/>
      <w:color w:val="44546A" w:themeColor="text2"/>
      <w:sz w:val="23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073BA0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14:ligatures w14:val="standardContextual"/>
      <w14:cntxtAlts/>
    </w:rPr>
  </w:style>
  <w:style w:type="character" w:customStyle="1" w:styleId="TittelTegn">
    <w:name w:val="Tittel Tegn"/>
    <w:basedOn w:val="Standardskriftforavsnitt"/>
    <w:link w:val="Tittel"/>
    <w:uiPriority w:val="10"/>
    <w:rsid w:val="00073BA0"/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:lang w:eastAsia="nb-NO"/>
      <w14:ligatures w14:val="standardContextual"/>
      <w14:cntxtAlts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3BA0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3BA0"/>
    <w:rPr>
      <w:rFonts w:eastAsiaTheme="majorEastAsia" w:cstheme="majorBidi"/>
      <w:iCs/>
      <w:color w:val="000000" w:themeColor="text1"/>
      <w:spacing w:val="15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073BA0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styleId="Hyperkobling">
    <w:name w:val="Hyperlink"/>
    <w:basedOn w:val="Standardskriftforavsnitt"/>
    <w:uiPriority w:val="99"/>
    <w:unhideWhenUsed/>
    <w:rsid w:val="00073BA0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7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3BA0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7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3BA0"/>
    <w:rPr>
      <w:rFonts w:eastAsiaTheme="minorEastAsia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5021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5021B"/>
    <w:rPr>
      <w:rFonts w:eastAsiaTheme="minorEastAsia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65021B"/>
    <w:rPr>
      <w:vertAlign w:val="superscript"/>
    </w:rPr>
  </w:style>
  <w:style w:type="table" w:styleId="Tabellrutenett">
    <w:name w:val="Table Grid"/>
    <w:basedOn w:val="Vanligtabell"/>
    <w:uiPriority w:val="39"/>
    <w:rsid w:val="006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1">
    <w:name w:val="Grid Table 1 Light"/>
    <w:basedOn w:val="Vanligtabell"/>
    <w:uiPriority w:val="46"/>
    <w:rsid w:val="006C67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02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2E87"/>
    <w:rPr>
      <w:rFonts w:ascii="Segoe UI" w:eastAsiaTheme="minorEastAsia" w:hAnsi="Segoe UI" w:cs="Segoe UI"/>
      <w:sz w:val="18"/>
      <w:szCs w:val="18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B628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vl.no/globalassets/hvl-internett/dokument/ou/mandat-og-prosess-plassering-av-funksjoner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D6928FFAD6413BBBC917CAA57F95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4D6B0B-6973-4A4D-814E-631ADEC1521F}"/>
      </w:docPartPr>
      <w:docPartBody>
        <w:p w:rsidR="00A22090" w:rsidRDefault="000F131C" w:rsidP="000F131C">
          <w:pPr>
            <w:pStyle w:val="14D6928FFAD6413BBBC917CAA57F955F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[Skriv inn tittel]</w:t>
          </w:r>
        </w:p>
      </w:docPartBody>
    </w:docPart>
    <w:docPart>
      <w:docPartPr>
        <w:name w:val="1B3F232A80CD4F92B421CABD76BF12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24684F-3B58-45D2-9BE4-13CD5D3BF0D6}"/>
      </w:docPartPr>
      <w:docPartBody>
        <w:p w:rsidR="00A22090" w:rsidRDefault="000F131C" w:rsidP="000F131C">
          <w:pPr>
            <w:pStyle w:val="1B3F232A80CD4F92B421CABD76BF122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[Skriv inn undertittel for dokumentet]</w:t>
          </w:r>
        </w:p>
      </w:docPartBody>
    </w:docPart>
    <w:docPart>
      <w:docPartPr>
        <w:name w:val="E37EE0A3E62849798D27313C193A58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11A217-AC85-428E-8E55-AE96BF56B125}"/>
      </w:docPartPr>
      <w:docPartBody>
        <w:p w:rsidR="00A22090" w:rsidRDefault="000F131C" w:rsidP="000F131C">
          <w:pPr>
            <w:pStyle w:val="E37EE0A3E62849798D27313C193A581F"/>
          </w:pPr>
          <w:r>
            <w:t>[Skriv inn sammendrag av dokumentet her. Sammendraget er vanligvis et kort sammendrag av innholdet i dokumentet. Skriv inn sammendrag av dokumentet her. Sammendraget er vanligvis et kort sammendrag av innholdet i dokumentet.]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1C"/>
    <w:rsid w:val="000F131C"/>
    <w:rsid w:val="002777C8"/>
    <w:rsid w:val="00A22090"/>
    <w:rsid w:val="00E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4D6928FFAD6413BBBC917CAA57F955F">
    <w:name w:val="14D6928FFAD6413BBBC917CAA57F955F"/>
    <w:rsid w:val="000F131C"/>
  </w:style>
  <w:style w:type="paragraph" w:customStyle="1" w:styleId="1B3F232A80CD4F92B421CABD76BF1227">
    <w:name w:val="1B3F232A80CD4F92B421CABD76BF1227"/>
    <w:rsid w:val="000F131C"/>
  </w:style>
  <w:style w:type="paragraph" w:customStyle="1" w:styleId="E37EE0A3E62849798D27313C193A581F">
    <w:name w:val="E37EE0A3E62849798D27313C193A581F"/>
    <w:rsid w:val="000F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Dokumentet beskriver utvidet strategisk ledergruppe sitt forslag til plassering av administrative funksjoner og oppgaver i linje til fakultet/dekan og til fellestjenester/virksomhetsnivå/prorektor/direktør.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EF5856-0D11-4295-946E-4B41E80F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3464</Words>
  <Characters>18360</Characters>
  <Application>Microsoft Office Word</Application>
  <DocSecurity>4</DocSecurity>
  <Lines>153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Administrativ organisering ved HVL</vt:lpstr>
    </vt:vector>
  </TitlesOfParts>
  <Company>Hogskolen i Bergen</Company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 organisering ved HVL</dc:title>
  <dc:subject>Administrative funksjoner og oppgaver i linje til fakultet eller til fellestjenester/virksomhetsnivå</dc:subject>
  <dc:creator>Maria Stene-Jonassen</dc:creator>
  <cp:keywords/>
  <dc:description/>
  <cp:lastModifiedBy>Marianne Mathiesen</cp:lastModifiedBy>
  <cp:revision>2</cp:revision>
  <dcterms:created xsi:type="dcterms:W3CDTF">2017-11-09T09:58:00Z</dcterms:created>
  <dcterms:modified xsi:type="dcterms:W3CDTF">2017-11-09T09:58:00Z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